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F6477" w14:textId="477672D8" w:rsidR="00B13F39" w:rsidRPr="008D760B" w:rsidRDefault="00B13F39" w:rsidP="008D760B">
      <w:pPr>
        <w:pStyle w:val="Title"/>
        <w:spacing w:line="480" w:lineRule="auto"/>
        <w:rPr>
          <w:sz w:val="24"/>
          <w:szCs w:val="24"/>
        </w:rPr>
      </w:pPr>
    </w:p>
    <w:p w14:paraId="707DFD26" w14:textId="77777777" w:rsidR="00B13F39" w:rsidRPr="008D760B" w:rsidRDefault="00B13F39" w:rsidP="008D760B">
      <w:pPr>
        <w:pStyle w:val="Title"/>
        <w:spacing w:line="480" w:lineRule="auto"/>
        <w:rPr>
          <w:sz w:val="24"/>
          <w:szCs w:val="24"/>
        </w:rPr>
      </w:pPr>
    </w:p>
    <w:p w14:paraId="2C65856E" w14:textId="05016734" w:rsidR="00B13F39" w:rsidRPr="008D760B" w:rsidRDefault="00B13F39" w:rsidP="008D760B">
      <w:pPr>
        <w:pStyle w:val="Title"/>
        <w:spacing w:line="480" w:lineRule="auto"/>
        <w:rPr>
          <w:sz w:val="24"/>
          <w:szCs w:val="24"/>
        </w:rPr>
      </w:pPr>
    </w:p>
    <w:p w14:paraId="4DBC92B8" w14:textId="77777777" w:rsidR="00B13F39" w:rsidRPr="008D760B" w:rsidRDefault="00B13F39" w:rsidP="008D760B">
      <w:pPr>
        <w:pStyle w:val="Title"/>
        <w:spacing w:line="480" w:lineRule="auto"/>
        <w:rPr>
          <w:sz w:val="24"/>
          <w:szCs w:val="24"/>
        </w:rPr>
      </w:pPr>
    </w:p>
    <w:p w14:paraId="56557ACE" w14:textId="1823CD0A" w:rsidR="00B13F39" w:rsidRPr="008D760B" w:rsidRDefault="00F25133" w:rsidP="004A78BA">
      <w:pPr>
        <w:pStyle w:val="Title"/>
        <w:spacing w:line="480" w:lineRule="auto"/>
        <w:jc w:val="center"/>
        <w:rPr>
          <w:sz w:val="24"/>
          <w:szCs w:val="24"/>
        </w:rPr>
      </w:pPr>
      <w:r>
        <w:rPr>
          <w:sz w:val="24"/>
          <w:szCs w:val="24"/>
        </w:rPr>
        <w:t xml:space="preserve">Adaptation of </w:t>
      </w:r>
      <w:r w:rsidR="00B13F39" w:rsidRPr="008D760B">
        <w:rPr>
          <w:sz w:val="24"/>
          <w:szCs w:val="24"/>
        </w:rPr>
        <w:t xml:space="preserve">Direct Observation of Procedural Skills </w:t>
      </w:r>
      <w:r w:rsidR="004A78BA">
        <w:rPr>
          <w:sz w:val="24"/>
          <w:szCs w:val="24"/>
        </w:rPr>
        <w:t>(DOPS)</w:t>
      </w:r>
      <w:r w:rsidR="004A78BA">
        <w:rPr>
          <w:sz w:val="24"/>
          <w:szCs w:val="24"/>
        </w:rPr>
        <w:br/>
        <w:t>for Assessments</w:t>
      </w:r>
      <w:r w:rsidR="004A78BA" w:rsidRPr="004A78BA">
        <w:rPr>
          <w:sz w:val="24"/>
          <w:szCs w:val="24"/>
        </w:rPr>
        <w:t xml:space="preserve"> </w:t>
      </w:r>
      <w:r w:rsidR="004A78BA">
        <w:rPr>
          <w:sz w:val="24"/>
          <w:szCs w:val="24"/>
        </w:rPr>
        <w:t xml:space="preserve">in </w:t>
      </w:r>
      <w:r w:rsidR="004A78BA" w:rsidRPr="008D760B">
        <w:rPr>
          <w:sz w:val="24"/>
          <w:szCs w:val="24"/>
        </w:rPr>
        <w:t>Podiatry</w:t>
      </w:r>
    </w:p>
    <w:p w14:paraId="28550223" w14:textId="77777777" w:rsidR="00B13F39" w:rsidRPr="008D760B" w:rsidRDefault="00B13F39" w:rsidP="008D760B">
      <w:pPr>
        <w:spacing w:line="480" w:lineRule="auto"/>
        <w:rPr>
          <w:rFonts w:ascii="Times New Roman" w:hAnsi="Times New Roman"/>
          <w:sz w:val="24"/>
          <w:szCs w:val="24"/>
        </w:rPr>
      </w:pPr>
    </w:p>
    <w:p w14:paraId="603FAF43" w14:textId="77777777" w:rsidR="00B13F39" w:rsidRPr="008D760B" w:rsidRDefault="00B13F39" w:rsidP="008D760B">
      <w:pPr>
        <w:pStyle w:val="Default"/>
        <w:spacing w:line="480" w:lineRule="auto"/>
        <w:rPr>
          <w:rFonts w:ascii="Times New Roman" w:hAnsi="Times New Roman"/>
          <w:bCs/>
          <w:vertAlign w:val="superscript"/>
        </w:rPr>
      </w:pPr>
      <w:smartTag w:uri="urn:schemas-microsoft-com:office:smarttags" w:element="City">
        <w:smartTag w:uri="urn:schemas-microsoft-com:office:smarttags" w:element="place">
          <w:r w:rsidRPr="008D760B">
            <w:rPr>
              <w:rFonts w:ascii="Times New Roman" w:hAnsi="Times New Roman"/>
              <w:bCs/>
            </w:rPr>
            <w:t>Moore</w:t>
          </w:r>
        </w:smartTag>
      </w:smartTag>
      <w:r w:rsidRPr="008D760B">
        <w:rPr>
          <w:rFonts w:ascii="Times New Roman" w:hAnsi="Times New Roman"/>
          <w:bCs/>
        </w:rPr>
        <w:t xml:space="preserve"> K</w:t>
      </w:r>
      <w:r w:rsidRPr="008D760B">
        <w:rPr>
          <w:rFonts w:ascii="Times New Roman" w:hAnsi="Times New Roman"/>
          <w:bCs/>
          <w:vertAlign w:val="superscript"/>
        </w:rPr>
        <w:t>1</w:t>
      </w:r>
      <w:r w:rsidRPr="008D760B">
        <w:rPr>
          <w:rFonts w:ascii="Times New Roman" w:hAnsi="Times New Roman"/>
          <w:bCs/>
          <w:vertAlign w:val="superscript"/>
        </w:rPr>
        <w:sym w:font="Wingdings" w:char="F02A"/>
      </w:r>
      <w:r w:rsidRPr="008D760B">
        <w:rPr>
          <w:rFonts w:ascii="Times New Roman" w:hAnsi="Times New Roman"/>
          <w:bCs/>
        </w:rPr>
        <w:t>, Vaughan B</w:t>
      </w:r>
      <w:r w:rsidRPr="008D760B">
        <w:rPr>
          <w:rFonts w:ascii="Times New Roman" w:hAnsi="Times New Roman"/>
          <w:bCs/>
          <w:vertAlign w:val="superscript"/>
        </w:rPr>
        <w:t xml:space="preserve"> 2,3</w:t>
      </w:r>
      <w:r w:rsidRPr="008D760B">
        <w:rPr>
          <w:rFonts w:ascii="Times New Roman" w:hAnsi="Times New Roman"/>
          <w:bCs/>
        </w:rPr>
        <w:t>, Butterworth P</w:t>
      </w:r>
      <w:r w:rsidRPr="008D760B">
        <w:rPr>
          <w:rFonts w:ascii="Times New Roman" w:hAnsi="Times New Roman"/>
          <w:bCs/>
          <w:vertAlign w:val="superscript"/>
        </w:rPr>
        <w:t>2</w:t>
      </w:r>
    </w:p>
    <w:p w14:paraId="0633802D" w14:textId="77777777" w:rsidR="00B13F39" w:rsidRPr="008D760B" w:rsidRDefault="00B13F39" w:rsidP="008D760B">
      <w:pPr>
        <w:pStyle w:val="Default"/>
        <w:spacing w:line="480" w:lineRule="auto"/>
        <w:rPr>
          <w:rFonts w:ascii="Times New Roman" w:hAnsi="Times New Roman"/>
          <w:bCs/>
          <w:vertAlign w:val="superscript"/>
        </w:rPr>
      </w:pPr>
    </w:p>
    <w:p w14:paraId="00C8E1DE"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1</w:t>
      </w:r>
      <w:r w:rsidRPr="008D760B">
        <w:rPr>
          <w:rFonts w:ascii="Times New Roman" w:hAnsi="Times New Roman"/>
          <w:bCs/>
        </w:rPr>
        <w:t xml:space="preserve">Clinical Education Specialist and </w:t>
      </w:r>
      <w:smartTag w:uri="urn:schemas-microsoft-com:office:smarttags" w:element="City">
        <w:smartTag w:uri="urn:schemas-microsoft-com:office:smarttags" w:element="place">
          <w:smartTag w:uri="urn:schemas-microsoft-com:office:smarttags" w:element="City">
            <w:r w:rsidRPr="008D760B">
              <w:rPr>
                <w:rFonts w:ascii="Times New Roman" w:hAnsi="Times New Roman"/>
                <w:bCs/>
              </w:rPr>
              <w:t>Consultant</w:t>
            </w:r>
          </w:smartTag>
          <w:r w:rsidRPr="008D760B">
            <w:rPr>
              <w:rFonts w:ascii="Times New Roman" w:hAnsi="Times New Roman"/>
              <w:bCs/>
            </w:rPr>
            <w:t xml:space="preserve">, </w:t>
          </w:r>
          <w:smartTag w:uri="urn:schemas-microsoft-com:office:smarttags" w:element="State">
            <w:r w:rsidRPr="008D760B">
              <w:rPr>
                <w:rFonts w:ascii="Times New Roman" w:hAnsi="Times New Roman"/>
                <w:bCs/>
              </w:rPr>
              <w:t>Queensland</w:t>
            </w:r>
          </w:smartTag>
          <w:r w:rsidRPr="008D760B">
            <w:rPr>
              <w:rFonts w:ascii="Times New Roman" w:hAnsi="Times New Roman"/>
              <w:bCs/>
            </w:rPr>
            <w:t xml:space="preserve">, </w:t>
          </w:r>
          <w:smartTag w:uri="urn:schemas-microsoft-com:office:smarttags" w:element="country-region">
            <w:r w:rsidRPr="008D760B">
              <w:rPr>
                <w:rFonts w:ascii="Times New Roman" w:hAnsi="Times New Roman"/>
                <w:bCs/>
              </w:rPr>
              <w:t>Australia</w:t>
            </w:r>
          </w:smartTag>
        </w:smartTag>
      </w:smartTag>
    </w:p>
    <w:p w14:paraId="358DB8DF"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2</w:t>
      </w:r>
      <w:r w:rsidRPr="008D760B">
        <w:rPr>
          <w:rFonts w:ascii="Times New Roman" w:hAnsi="Times New Roman"/>
          <w:bCs/>
        </w:rPr>
        <w:t xml:space="preserve">College of Health and Biomedicine, </w:t>
      </w:r>
      <w:smartTag w:uri="urn:schemas-microsoft-com:office:smarttags" w:element="country-region">
        <w:smartTag w:uri="urn:schemas-microsoft-com:office:smarttags" w:element="PlaceName">
          <w:r w:rsidRPr="008D760B">
            <w:rPr>
              <w:rFonts w:ascii="Times New Roman" w:hAnsi="Times New Roman"/>
              <w:bCs/>
            </w:rPr>
            <w:t>Victoria</w:t>
          </w:r>
        </w:smartTag>
      </w:smartTag>
      <w:r w:rsidRPr="008D760B">
        <w:rPr>
          <w:rFonts w:ascii="Times New Roman" w:hAnsi="Times New Roman"/>
          <w:bCs/>
        </w:rPr>
        <w:t xml:space="preserve"> </w:t>
      </w:r>
      <w:smartTag w:uri="urn:schemas-microsoft-com:office:smarttags" w:element="country-region">
        <w:smartTag w:uri="urn:schemas-microsoft-com:office:smarttags" w:element="PlaceName">
          <w:r w:rsidRPr="008D760B">
            <w:rPr>
              <w:rFonts w:ascii="Times New Roman" w:hAnsi="Times New Roman"/>
              <w:bCs/>
            </w:rPr>
            <w:t>University</w:t>
          </w:r>
        </w:smartTag>
      </w:smartTag>
      <w:r w:rsidRPr="008D760B">
        <w:rPr>
          <w:rFonts w:ascii="Times New Roman" w:hAnsi="Times New Roman"/>
          <w:bCs/>
        </w:rPr>
        <w:t xml:space="preserve">, </w:t>
      </w:r>
      <w:smartTag w:uri="urn:schemas-microsoft-com:office:smarttags" w:element="country-region">
        <w:smartTag w:uri="urn:schemas-microsoft-com:office:smarttags" w:element="place">
          <w:smartTag w:uri="urn:schemas-microsoft-com:office:smarttags" w:element="City">
            <w:r w:rsidRPr="008D760B">
              <w:rPr>
                <w:rFonts w:ascii="Times New Roman" w:hAnsi="Times New Roman"/>
                <w:bCs/>
              </w:rPr>
              <w:t>Melbourne</w:t>
            </w:r>
          </w:smartTag>
        </w:smartTag>
        <w:r w:rsidRPr="008D760B">
          <w:rPr>
            <w:rFonts w:ascii="Times New Roman" w:hAnsi="Times New Roman"/>
            <w:bCs/>
          </w:rPr>
          <w:t xml:space="preserve">, </w:t>
        </w:r>
        <w:smartTag w:uri="urn:schemas-microsoft-com:office:smarttags" w:element="country-region">
          <w:smartTag w:uri="urn:schemas-microsoft-com:office:smarttags" w:element="State">
            <w:r w:rsidRPr="008D760B">
              <w:rPr>
                <w:rFonts w:ascii="Times New Roman" w:hAnsi="Times New Roman"/>
                <w:bCs/>
              </w:rPr>
              <w:t>Victoria</w:t>
            </w:r>
          </w:smartTag>
        </w:smartTag>
        <w:r w:rsidRPr="008D760B">
          <w:rPr>
            <w:rFonts w:ascii="Times New Roman" w:hAnsi="Times New Roman"/>
            <w:bCs/>
          </w:rPr>
          <w:t xml:space="preserve">, </w:t>
        </w:r>
        <w:smartTag w:uri="urn:schemas-microsoft-com:office:smarttags" w:element="country-region">
          <w:r w:rsidRPr="008D760B">
            <w:rPr>
              <w:rFonts w:ascii="Times New Roman" w:hAnsi="Times New Roman"/>
              <w:bCs/>
            </w:rPr>
            <w:t>Australia</w:t>
          </w:r>
        </w:smartTag>
      </w:smartTag>
    </w:p>
    <w:p w14:paraId="18FA17D6"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t>3</w:t>
      </w:r>
      <w:r w:rsidRPr="008D760B">
        <w:rPr>
          <w:rFonts w:ascii="Times New Roman" w:hAnsi="Times New Roman"/>
          <w:bCs/>
        </w:rPr>
        <w:t xml:space="preserve">School of Health and Human Sciences, Southern </w:t>
      </w:r>
      <w:smartTag w:uri="urn:schemas-microsoft-com:office:smarttags" w:element="country-region">
        <w:smartTag w:uri="urn:schemas-microsoft-com:office:smarttags" w:element="PlaceName">
          <w:r w:rsidRPr="008D760B">
            <w:rPr>
              <w:rFonts w:ascii="Times New Roman" w:hAnsi="Times New Roman"/>
              <w:bCs/>
            </w:rPr>
            <w:t>Cross</w:t>
          </w:r>
        </w:smartTag>
      </w:smartTag>
      <w:r w:rsidRPr="008D760B">
        <w:rPr>
          <w:rFonts w:ascii="Times New Roman" w:hAnsi="Times New Roman"/>
          <w:bCs/>
        </w:rPr>
        <w:t xml:space="preserve"> </w:t>
      </w:r>
      <w:smartTag w:uri="urn:schemas-microsoft-com:office:smarttags" w:element="country-region">
        <w:smartTag w:uri="urn:schemas-microsoft-com:office:smarttags" w:element="PlaceType">
          <w:r w:rsidRPr="008D760B">
            <w:rPr>
              <w:rFonts w:ascii="Times New Roman" w:hAnsi="Times New Roman"/>
              <w:bCs/>
            </w:rPr>
            <w:t>University</w:t>
          </w:r>
        </w:smartTag>
      </w:smartTag>
      <w:r w:rsidRPr="008D760B">
        <w:rPr>
          <w:rFonts w:ascii="Times New Roman" w:hAnsi="Times New Roman"/>
          <w:bCs/>
        </w:rPr>
        <w:t xml:space="preserve">, </w:t>
      </w:r>
      <w:smartTag w:uri="urn:schemas-microsoft-com:office:smarttags" w:element="country-region">
        <w:smartTag w:uri="urn:schemas-microsoft-com:office:smarttags" w:element="place">
          <w:smartTag w:uri="urn:schemas-microsoft-com:office:smarttags" w:element="place">
            <w:smartTag w:uri="urn:schemas-microsoft-com:office:smarttags" w:element="City">
              <w:r w:rsidRPr="008D760B">
                <w:rPr>
                  <w:rFonts w:ascii="Times New Roman" w:hAnsi="Times New Roman"/>
                  <w:bCs/>
                </w:rPr>
                <w:t>Gold Coast</w:t>
              </w:r>
            </w:smartTag>
          </w:smartTag>
          <w:r w:rsidRPr="008D760B">
            <w:rPr>
              <w:rFonts w:ascii="Times New Roman" w:hAnsi="Times New Roman"/>
              <w:bCs/>
            </w:rPr>
            <w:t xml:space="preserve">, </w:t>
          </w:r>
          <w:smartTag w:uri="urn:schemas-microsoft-com:office:smarttags" w:element="place">
            <w:r w:rsidRPr="008D760B">
              <w:rPr>
                <w:rFonts w:ascii="Times New Roman" w:hAnsi="Times New Roman"/>
                <w:bCs/>
              </w:rPr>
              <w:t>Australia</w:t>
            </w:r>
          </w:smartTag>
        </w:smartTag>
      </w:smartTag>
    </w:p>
    <w:p w14:paraId="4D711CFF" w14:textId="77777777" w:rsidR="00B13F39" w:rsidRPr="008D760B" w:rsidRDefault="00B13F39" w:rsidP="008D760B">
      <w:pPr>
        <w:pStyle w:val="Default"/>
        <w:spacing w:line="480" w:lineRule="auto"/>
        <w:rPr>
          <w:rFonts w:ascii="Times New Roman" w:hAnsi="Times New Roman"/>
          <w:bCs/>
          <w:vertAlign w:val="superscript"/>
        </w:rPr>
      </w:pPr>
    </w:p>
    <w:p w14:paraId="07723B95" w14:textId="77777777" w:rsidR="00B13F39" w:rsidRDefault="00B13F39" w:rsidP="008D760B">
      <w:pPr>
        <w:pStyle w:val="Default"/>
        <w:spacing w:line="480" w:lineRule="auto"/>
        <w:rPr>
          <w:rFonts w:ascii="Times New Roman" w:hAnsi="Times New Roman"/>
          <w:bCs/>
        </w:rPr>
      </w:pPr>
      <w:r w:rsidRPr="008D760B">
        <w:rPr>
          <w:rFonts w:ascii="Times New Roman" w:hAnsi="Times New Roman"/>
          <w:bCs/>
          <w:vertAlign w:val="superscript"/>
        </w:rPr>
        <w:sym w:font="Wingdings" w:char="F02A"/>
      </w:r>
      <w:r w:rsidRPr="008D760B">
        <w:rPr>
          <w:rFonts w:ascii="Times New Roman" w:hAnsi="Times New Roman"/>
          <w:bCs/>
          <w:vertAlign w:val="superscript"/>
        </w:rPr>
        <w:t xml:space="preserve"> </w:t>
      </w:r>
      <w:r w:rsidRPr="008D760B">
        <w:rPr>
          <w:rFonts w:ascii="Times New Roman" w:hAnsi="Times New Roman"/>
          <w:bCs/>
        </w:rPr>
        <w:t xml:space="preserve">Corresponding author, </w:t>
      </w:r>
      <w:r>
        <w:rPr>
          <w:rFonts w:ascii="Times New Roman" w:hAnsi="Times New Roman"/>
          <w:bCs/>
        </w:rPr>
        <w:t xml:space="preserve">Dr Keri Moore, </w:t>
      </w:r>
      <w:r w:rsidRPr="008D760B">
        <w:rPr>
          <w:rFonts w:ascii="Times New Roman" w:hAnsi="Times New Roman"/>
          <w:bCs/>
        </w:rPr>
        <w:t xml:space="preserve">email: </w:t>
      </w:r>
      <w:hyperlink r:id="rId7" w:history="1">
        <w:r w:rsidRPr="00524799">
          <w:rPr>
            <w:rStyle w:val="Hyperlink"/>
            <w:rFonts w:ascii="Times New Roman" w:hAnsi="Times New Roman"/>
            <w:bCs/>
          </w:rPr>
          <w:t>mooreclinicaleducation@hotmail.com</w:t>
        </w:r>
      </w:hyperlink>
      <w:r>
        <w:rPr>
          <w:rFonts w:ascii="Times New Roman" w:hAnsi="Times New Roman"/>
          <w:bCs/>
        </w:rPr>
        <w:t xml:space="preserve"> </w:t>
      </w:r>
      <w:r w:rsidRPr="008D760B">
        <w:rPr>
          <w:rFonts w:ascii="Times New Roman" w:hAnsi="Times New Roman"/>
          <w:bCs/>
        </w:rPr>
        <w:t xml:space="preserve">  </w:t>
      </w:r>
    </w:p>
    <w:p w14:paraId="4464678B"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+61 O450 465 031</w:t>
      </w:r>
    </w:p>
    <w:p w14:paraId="5AE523F9" w14:textId="34476426"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Brett Vaughan, email: </w:t>
      </w:r>
      <w:hyperlink r:id="rId8" w:history="1">
        <w:r w:rsidRPr="008D760B">
          <w:rPr>
            <w:rStyle w:val="Hyperlink"/>
            <w:rFonts w:ascii="Times New Roman" w:hAnsi="Times New Roman"/>
            <w:bCs/>
          </w:rPr>
          <w:t>Brett.Vaughan@vu.edu.au</w:t>
        </w:r>
      </w:hyperlink>
      <w:r w:rsidRPr="004E47A7">
        <w:rPr>
          <w:rStyle w:val="Hyperlink"/>
          <w:rFonts w:ascii="Times New Roman" w:hAnsi="Times New Roman"/>
          <w:bCs/>
          <w:color w:val="auto"/>
          <w:u w:val="none"/>
        </w:rPr>
        <w:t xml:space="preserve"> +61 3 9919 1210</w:t>
      </w:r>
      <w:r w:rsidRPr="008D760B">
        <w:rPr>
          <w:rFonts w:ascii="Times New Roman" w:hAnsi="Times New Roman"/>
          <w:bCs/>
        </w:rPr>
        <w:t xml:space="preserve"> </w:t>
      </w:r>
    </w:p>
    <w:p w14:paraId="23A1F78D"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Paul Butterworth, email: </w:t>
      </w:r>
      <w:hyperlink r:id="rId9" w:history="1">
        <w:r w:rsidRPr="008D760B">
          <w:rPr>
            <w:rStyle w:val="Hyperlink"/>
            <w:rFonts w:ascii="Times New Roman" w:hAnsi="Times New Roman"/>
            <w:bCs/>
          </w:rPr>
          <w:t>paul.butterworth@scu.edu.au</w:t>
        </w:r>
      </w:hyperlink>
      <w:r w:rsidRPr="008D760B">
        <w:rPr>
          <w:rFonts w:ascii="Times New Roman" w:hAnsi="Times New Roman"/>
          <w:bCs/>
        </w:rPr>
        <w:t xml:space="preserve"> </w:t>
      </w:r>
      <w:r w:rsidRPr="004E47A7">
        <w:rPr>
          <w:rStyle w:val="Hyperlink"/>
          <w:rFonts w:ascii="Times New Roman" w:hAnsi="Times New Roman"/>
          <w:bCs/>
          <w:color w:val="auto"/>
          <w:u w:val="none"/>
        </w:rPr>
        <w:t>+61 7 5589 3152</w:t>
      </w:r>
    </w:p>
    <w:p w14:paraId="17A2ABE0" w14:textId="77777777" w:rsidR="00B13F39" w:rsidRPr="008D760B" w:rsidRDefault="00B13F39" w:rsidP="008D760B">
      <w:pPr>
        <w:pStyle w:val="Default"/>
        <w:spacing w:line="480" w:lineRule="auto"/>
        <w:rPr>
          <w:rFonts w:ascii="Times New Roman" w:hAnsi="Times New Roman"/>
          <w:bCs/>
        </w:rPr>
      </w:pPr>
    </w:p>
    <w:p w14:paraId="56A86712" w14:textId="777777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Keri Moore and Brett Vaughan devised the study, assisted in data collection and analysis, and preparation of the manuscript. Paul Butterworth assisted in data collection and preparation of the manuscript.</w:t>
      </w:r>
    </w:p>
    <w:p w14:paraId="15870E4F" w14:textId="77777777" w:rsidR="00B13F39" w:rsidRPr="008D760B" w:rsidRDefault="00B13F39" w:rsidP="008D760B">
      <w:pPr>
        <w:pStyle w:val="Default"/>
        <w:spacing w:line="480" w:lineRule="auto"/>
        <w:rPr>
          <w:rFonts w:ascii="Times New Roman" w:hAnsi="Times New Roman"/>
          <w:bCs/>
        </w:rPr>
      </w:pPr>
    </w:p>
    <w:p w14:paraId="793CAE55"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color w:val="000000"/>
          <w:sz w:val="24"/>
          <w:szCs w:val="24"/>
          <w:shd w:val="clear" w:color="auto" w:fill="FFFFFF"/>
        </w:rPr>
        <w:t>Ethics approval for this study was obtained from the Southern Cross University Human Research Ethics Committee.  There was no potential harm to participants; anonymity of participants is guaranteed; informed consent of participants was obtained for publication.</w:t>
      </w:r>
    </w:p>
    <w:p w14:paraId="27F8F794"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color w:val="000000"/>
          <w:sz w:val="24"/>
          <w:szCs w:val="24"/>
          <w:shd w:val="clear" w:color="auto" w:fill="FFFFFF"/>
        </w:rPr>
        <w:lastRenderedPageBreak/>
        <w:t xml:space="preserve"> </w:t>
      </w:r>
    </w:p>
    <w:p w14:paraId="153EB69E"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b/>
          <w:color w:val="000000"/>
          <w:sz w:val="24"/>
          <w:szCs w:val="24"/>
          <w:shd w:val="clear" w:color="auto" w:fill="FFFFFF"/>
        </w:rPr>
        <w:t>Conflicts of interest</w:t>
      </w:r>
      <w:r w:rsidRPr="008D760B">
        <w:rPr>
          <w:rFonts w:ascii="Times New Roman" w:hAnsi="Times New Roman"/>
          <w:color w:val="000000"/>
          <w:sz w:val="24"/>
          <w:szCs w:val="24"/>
          <w:shd w:val="clear" w:color="auto" w:fill="FFFFFF"/>
        </w:rPr>
        <w:t>: nil</w:t>
      </w:r>
    </w:p>
    <w:p w14:paraId="21F09AAD" w14:textId="77777777" w:rsidR="00B13F39" w:rsidRPr="008D760B" w:rsidRDefault="00B13F39" w:rsidP="008D760B">
      <w:pPr>
        <w:spacing w:line="480" w:lineRule="auto"/>
        <w:rPr>
          <w:rFonts w:ascii="Times New Roman" w:hAnsi="Times New Roman"/>
          <w:color w:val="000000"/>
          <w:sz w:val="24"/>
          <w:szCs w:val="24"/>
          <w:shd w:val="clear" w:color="auto" w:fill="FFFFFF"/>
        </w:rPr>
      </w:pPr>
      <w:r w:rsidRPr="008D760B">
        <w:rPr>
          <w:rFonts w:ascii="Times New Roman" w:hAnsi="Times New Roman"/>
          <w:b/>
          <w:color w:val="000000"/>
          <w:sz w:val="24"/>
          <w:szCs w:val="24"/>
          <w:shd w:val="clear" w:color="auto" w:fill="FFFFFF"/>
        </w:rPr>
        <w:t>Sources of funding</w:t>
      </w:r>
      <w:r w:rsidRPr="008D760B">
        <w:rPr>
          <w:rFonts w:ascii="Times New Roman" w:hAnsi="Times New Roman"/>
          <w:color w:val="000000"/>
          <w:sz w:val="24"/>
          <w:szCs w:val="24"/>
          <w:shd w:val="clear" w:color="auto" w:fill="FFFFFF"/>
        </w:rPr>
        <w:t xml:space="preserve">: nil </w:t>
      </w:r>
    </w:p>
    <w:p w14:paraId="266A9912" w14:textId="77777777" w:rsidR="00B13F39" w:rsidRPr="008D760B" w:rsidRDefault="00B13F39" w:rsidP="008D760B">
      <w:pPr>
        <w:spacing w:line="480" w:lineRule="auto"/>
        <w:rPr>
          <w:rFonts w:ascii="Times New Roman" w:hAnsi="Times New Roman"/>
          <w:color w:val="000000"/>
          <w:sz w:val="24"/>
          <w:szCs w:val="24"/>
          <w:shd w:val="clear" w:color="auto" w:fill="FFFFFF"/>
        </w:rPr>
      </w:pPr>
    </w:p>
    <w:p w14:paraId="3D36F134" w14:textId="31D9D00F" w:rsidR="00B13F39" w:rsidRPr="008D760B" w:rsidRDefault="00B13F39" w:rsidP="007A7B52">
      <w:pPr>
        <w:spacing w:line="480" w:lineRule="auto"/>
      </w:pPr>
      <w:r w:rsidRPr="008D760B">
        <w:rPr>
          <w:rFonts w:ascii="Times New Roman" w:hAnsi="Times New Roman"/>
          <w:bCs/>
          <w:sz w:val="24"/>
          <w:szCs w:val="24"/>
        </w:rPr>
        <w:br w:type="page"/>
      </w:r>
      <w:r w:rsidRPr="004E47A7">
        <w:rPr>
          <w:rFonts w:ascii="Times New Roman" w:hAnsi="Times New Roman"/>
          <w:b/>
          <w:sz w:val="24"/>
          <w:szCs w:val="24"/>
        </w:rPr>
        <w:lastRenderedPageBreak/>
        <w:t>Abstract</w:t>
      </w:r>
      <w:r w:rsidRPr="008D760B">
        <w:t xml:space="preserve"> </w:t>
      </w:r>
    </w:p>
    <w:p w14:paraId="7FD02177" w14:textId="77777777" w:rsidR="00B13F39" w:rsidRPr="008D760B" w:rsidRDefault="00B13F39" w:rsidP="008D760B">
      <w:pPr>
        <w:spacing w:line="480" w:lineRule="auto"/>
        <w:rPr>
          <w:rFonts w:ascii="Times New Roman" w:hAnsi="Times New Roman"/>
          <w:sz w:val="24"/>
          <w:szCs w:val="24"/>
        </w:rPr>
      </w:pPr>
    </w:p>
    <w:p w14:paraId="6EA0E0AB" w14:textId="77777777" w:rsidR="00B13F39" w:rsidRPr="008D760B" w:rsidRDefault="00B13F39" w:rsidP="008D760B">
      <w:pPr>
        <w:pStyle w:val="Heading2"/>
        <w:spacing w:line="480" w:lineRule="auto"/>
        <w:rPr>
          <w:sz w:val="24"/>
          <w:szCs w:val="24"/>
          <w:lang w:eastAsia="en-AU"/>
        </w:rPr>
      </w:pPr>
      <w:r w:rsidRPr="008D760B">
        <w:rPr>
          <w:sz w:val="24"/>
          <w:szCs w:val="24"/>
          <w:lang w:eastAsia="en-AU"/>
        </w:rPr>
        <w:t>Background</w:t>
      </w:r>
    </w:p>
    <w:p w14:paraId="2CD7E580" w14:textId="5FF00377"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The Direct Observation of Procedural Skills (DOPS) is a </w:t>
      </w:r>
      <w:r>
        <w:rPr>
          <w:rFonts w:ascii="Times New Roman" w:hAnsi="Times New Roman"/>
          <w:bCs/>
        </w:rPr>
        <w:t xml:space="preserve">form of </w:t>
      </w:r>
      <w:r w:rsidRPr="008D760B">
        <w:rPr>
          <w:rFonts w:ascii="Times New Roman" w:hAnsi="Times New Roman"/>
          <w:bCs/>
        </w:rPr>
        <w:t>workplace-based assessment widely used to assess a learner’s ability to execute a technical skill. The aim of th</w:t>
      </w:r>
      <w:r w:rsidR="008B2EAB">
        <w:rPr>
          <w:rFonts w:ascii="Times New Roman" w:hAnsi="Times New Roman"/>
          <w:bCs/>
        </w:rPr>
        <w:t xml:space="preserve">is paper is to </w:t>
      </w:r>
      <w:r w:rsidRPr="008D760B">
        <w:rPr>
          <w:rFonts w:ascii="Times New Roman" w:hAnsi="Times New Roman"/>
          <w:bCs/>
        </w:rPr>
        <w:t xml:space="preserve">report on the </w:t>
      </w:r>
      <w:r w:rsidR="008B2EAB">
        <w:rPr>
          <w:rFonts w:ascii="Times New Roman" w:hAnsi="Times New Roman"/>
          <w:bCs/>
        </w:rPr>
        <w:t xml:space="preserve">development phase of the </w:t>
      </w:r>
      <w:r w:rsidRPr="008D760B">
        <w:rPr>
          <w:rFonts w:ascii="Times New Roman" w:hAnsi="Times New Roman"/>
          <w:bCs/>
        </w:rPr>
        <w:t xml:space="preserve">adaptation of the DOPS for the assessment of podiatry </w:t>
      </w:r>
      <w:r>
        <w:rPr>
          <w:rFonts w:ascii="Times New Roman" w:hAnsi="Times New Roman"/>
          <w:bCs/>
        </w:rPr>
        <w:t>learner</w:t>
      </w:r>
      <w:r w:rsidRPr="008D760B">
        <w:rPr>
          <w:rFonts w:ascii="Times New Roman" w:hAnsi="Times New Roman"/>
          <w:bCs/>
        </w:rPr>
        <w:t>s’ procedural skills in workplace-based clinical settings.</w:t>
      </w:r>
    </w:p>
    <w:p w14:paraId="718C3032" w14:textId="77777777" w:rsidR="00B13F39" w:rsidRPr="008D760B" w:rsidRDefault="00B13F39" w:rsidP="008D760B">
      <w:pPr>
        <w:pStyle w:val="Heading2"/>
        <w:spacing w:line="480" w:lineRule="auto"/>
        <w:rPr>
          <w:sz w:val="24"/>
          <w:szCs w:val="24"/>
          <w:lang w:eastAsia="en-AU"/>
        </w:rPr>
      </w:pPr>
    </w:p>
    <w:p w14:paraId="2A21E00F" w14:textId="77777777" w:rsidR="00B13F39" w:rsidRPr="008D760B" w:rsidRDefault="00B13F39" w:rsidP="008D760B">
      <w:pPr>
        <w:pStyle w:val="Heading2"/>
        <w:spacing w:line="480" w:lineRule="auto"/>
        <w:rPr>
          <w:sz w:val="24"/>
          <w:szCs w:val="24"/>
          <w:lang w:eastAsia="en-AU"/>
        </w:rPr>
      </w:pPr>
      <w:r w:rsidRPr="008D760B">
        <w:rPr>
          <w:sz w:val="24"/>
          <w:szCs w:val="24"/>
          <w:lang w:eastAsia="en-AU"/>
        </w:rPr>
        <w:t>Context</w:t>
      </w:r>
    </w:p>
    <w:p w14:paraId="709D5685" w14:textId="15C1C5EC" w:rsidR="00B13F39" w:rsidRPr="008D760B" w:rsidRDefault="00B13F39" w:rsidP="008D760B">
      <w:pPr>
        <w:pStyle w:val="Heading2"/>
        <w:spacing w:line="480" w:lineRule="auto"/>
        <w:rPr>
          <w:b w:val="0"/>
          <w:sz w:val="24"/>
          <w:szCs w:val="24"/>
          <w:lang w:eastAsia="en-AU"/>
        </w:rPr>
      </w:pPr>
      <w:r w:rsidRPr="008D760B">
        <w:rPr>
          <w:b w:val="0"/>
          <w:sz w:val="24"/>
          <w:szCs w:val="24"/>
          <w:lang w:eastAsia="en-AU"/>
        </w:rPr>
        <w:t xml:space="preserve">Podiatry </w:t>
      </w:r>
      <w:r>
        <w:rPr>
          <w:b w:val="0"/>
          <w:sz w:val="24"/>
          <w:szCs w:val="24"/>
          <w:lang w:eastAsia="en-AU"/>
        </w:rPr>
        <w:t>learner</w:t>
      </w:r>
      <w:r w:rsidRPr="008D760B">
        <w:rPr>
          <w:b w:val="0"/>
          <w:sz w:val="24"/>
          <w:szCs w:val="24"/>
          <w:lang w:eastAsia="en-AU"/>
        </w:rPr>
        <w:t xml:space="preserve">s are required to practice and demonstrate a variety of procedural skills in the management of foot complaints. Such skills include the use of scalpel blades, needles and local anaesthetic applied to a variety of disorders. The DOPS provides an avenue by which </w:t>
      </w:r>
      <w:r w:rsidR="004E47A7">
        <w:rPr>
          <w:b w:val="0"/>
          <w:sz w:val="24"/>
          <w:szCs w:val="24"/>
          <w:lang w:eastAsia="en-AU"/>
        </w:rPr>
        <w:t>learner’s</w:t>
      </w:r>
      <w:r w:rsidR="004E47A7" w:rsidRPr="008D760B">
        <w:rPr>
          <w:b w:val="0"/>
          <w:sz w:val="24"/>
          <w:szCs w:val="24"/>
          <w:lang w:eastAsia="en-AU"/>
        </w:rPr>
        <w:t xml:space="preserve"> </w:t>
      </w:r>
      <w:r w:rsidRPr="008D760B">
        <w:rPr>
          <w:b w:val="0"/>
          <w:sz w:val="24"/>
          <w:szCs w:val="24"/>
          <w:lang w:eastAsia="en-AU"/>
        </w:rPr>
        <w:t xml:space="preserve">procedural skills can be assessed </w:t>
      </w:r>
      <w:r w:rsidR="004E47A7">
        <w:rPr>
          <w:b w:val="0"/>
          <w:sz w:val="24"/>
          <w:szCs w:val="24"/>
          <w:lang w:eastAsia="en-AU"/>
        </w:rPr>
        <w:t xml:space="preserve">and timely feedback provided </w:t>
      </w:r>
      <w:r w:rsidRPr="008D760B">
        <w:rPr>
          <w:b w:val="0"/>
          <w:sz w:val="24"/>
          <w:szCs w:val="24"/>
          <w:lang w:eastAsia="en-AU"/>
        </w:rPr>
        <w:t>in the workplace, or in simulated environment</w:t>
      </w:r>
      <w:r w:rsidR="00596875">
        <w:rPr>
          <w:b w:val="0"/>
          <w:sz w:val="24"/>
          <w:szCs w:val="24"/>
          <w:lang w:eastAsia="en-AU"/>
        </w:rPr>
        <w:t>s</w:t>
      </w:r>
      <w:r w:rsidR="004E47A7">
        <w:rPr>
          <w:b w:val="0"/>
          <w:sz w:val="24"/>
          <w:szCs w:val="24"/>
          <w:lang w:eastAsia="en-AU"/>
        </w:rPr>
        <w:t>.</w:t>
      </w:r>
      <w:r>
        <w:rPr>
          <w:b w:val="0"/>
          <w:sz w:val="24"/>
          <w:szCs w:val="24"/>
          <w:lang w:eastAsia="en-AU"/>
        </w:rPr>
        <w:t xml:space="preserve"> </w:t>
      </w:r>
    </w:p>
    <w:p w14:paraId="5F0D198F" w14:textId="77777777" w:rsidR="00B13F39" w:rsidRPr="008D760B" w:rsidRDefault="00B13F39" w:rsidP="008D760B">
      <w:pPr>
        <w:pStyle w:val="Heading2"/>
        <w:spacing w:line="480" w:lineRule="auto"/>
        <w:rPr>
          <w:sz w:val="24"/>
          <w:szCs w:val="24"/>
          <w:lang w:eastAsia="en-AU"/>
        </w:rPr>
      </w:pPr>
    </w:p>
    <w:p w14:paraId="149A7CDC" w14:textId="45D2B278" w:rsidR="00B13F39" w:rsidRPr="008D760B" w:rsidRDefault="009D2D5D" w:rsidP="008D760B">
      <w:pPr>
        <w:pStyle w:val="Heading2"/>
        <w:spacing w:line="480" w:lineRule="auto"/>
        <w:rPr>
          <w:sz w:val="24"/>
          <w:szCs w:val="24"/>
          <w:lang w:eastAsia="en-AU"/>
        </w:rPr>
      </w:pPr>
      <w:r>
        <w:rPr>
          <w:sz w:val="24"/>
          <w:szCs w:val="24"/>
          <w:lang w:eastAsia="en-AU"/>
        </w:rPr>
        <w:t>Method</w:t>
      </w:r>
    </w:p>
    <w:p w14:paraId="05B4CBB5" w14:textId="75929A04" w:rsidR="00B13F39" w:rsidRPr="008D760B" w:rsidRDefault="00B13F39" w:rsidP="008D760B">
      <w:pPr>
        <w:spacing w:after="0" w:line="480" w:lineRule="auto"/>
        <w:textAlignment w:val="baseline"/>
        <w:rPr>
          <w:rFonts w:ascii="Times New Roman" w:hAnsi="Times New Roman"/>
          <w:color w:val="000000"/>
          <w:sz w:val="24"/>
          <w:szCs w:val="24"/>
          <w:shd w:val="clear" w:color="auto" w:fill="FFFFFF"/>
          <w:lang w:eastAsia="en-AU"/>
        </w:rPr>
      </w:pPr>
      <w:r w:rsidRPr="008D760B">
        <w:rPr>
          <w:rFonts w:ascii="Times New Roman" w:hAnsi="Times New Roman"/>
          <w:color w:val="000000"/>
          <w:sz w:val="24"/>
          <w:szCs w:val="24"/>
          <w:lang w:eastAsia="en-AU"/>
        </w:rPr>
        <w:t xml:space="preserve">The DOPS was initially adapted for podiatry by a member of podiatry faculty, a clinical education specialist and clinical educator from another allied health discipline. </w:t>
      </w:r>
      <w:r w:rsidRPr="00171D4A">
        <w:rPr>
          <w:rFonts w:ascii="Times New Roman" w:hAnsi="Times New Roman"/>
          <w:color w:val="000000"/>
          <w:sz w:val="24"/>
          <w:szCs w:val="24"/>
          <w:lang w:eastAsia="en-AU"/>
        </w:rPr>
        <w:t xml:space="preserve">That version was circulated among podiatry faculty at three Australian universities, their adaptations </w:t>
      </w:r>
      <w:r w:rsidRPr="00171D4A">
        <w:rPr>
          <w:rFonts w:ascii="Times New Roman" w:hAnsi="Times New Roman"/>
          <w:color w:val="000000"/>
          <w:sz w:val="24"/>
          <w:szCs w:val="24"/>
          <w:shd w:val="clear" w:color="auto" w:fill="FFFFFF"/>
          <w:lang w:eastAsia="en-AU"/>
        </w:rPr>
        <w:t xml:space="preserve">reviewed by </w:t>
      </w:r>
      <w:r w:rsidR="00171D4A">
        <w:rPr>
          <w:rFonts w:ascii="Times New Roman" w:hAnsi="Times New Roman"/>
          <w:color w:val="000000"/>
          <w:sz w:val="24"/>
          <w:szCs w:val="24"/>
          <w:shd w:val="clear" w:color="auto" w:fill="FFFFFF"/>
          <w:lang w:eastAsia="en-AU"/>
        </w:rPr>
        <w:t xml:space="preserve">the research team and </w:t>
      </w:r>
      <w:r w:rsidRPr="00171D4A">
        <w:rPr>
          <w:rFonts w:ascii="Times New Roman" w:hAnsi="Times New Roman"/>
          <w:color w:val="000000"/>
          <w:sz w:val="24"/>
          <w:szCs w:val="24"/>
          <w:shd w:val="clear" w:color="auto" w:fill="FFFFFF"/>
          <w:lang w:eastAsia="en-AU"/>
        </w:rPr>
        <w:t>clinical supervisors from the home university</w:t>
      </w:r>
      <w:r w:rsidR="00171D4A">
        <w:rPr>
          <w:rFonts w:ascii="Times New Roman" w:hAnsi="Times New Roman"/>
          <w:color w:val="000000"/>
          <w:sz w:val="24"/>
          <w:szCs w:val="24"/>
          <w:shd w:val="clear" w:color="auto" w:fill="FFFFFF"/>
          <w:lang w:eastAsia="en-AU"/>
        </w:rPr>
        <w:t>. The subsequent version</w:t>
      </w:r>
      <w:r w:rsidR="00596875">
        <w:rPr>
          <w:rFonts w:ascii="Times New Roman" w:hAnsi="Times New Roman"/>
          <w:color w:val="000000"/>
          <w:sz w:val="24"/>
          <w:szCs w:val="24"/>
          <w:shd w:val="clear" w:color="auto" w:fill="FFFFFF"/>
          <w:lang w:eastAsia="en-AU"/>
        </w:rPr>
        <w:t>,</w:t>
      </w:r>
      <w:r w:rsidR="00171D4A">
        <w:rPr>
          <w:rFonts w:ascii="Times New Roman" w:hAnsi="Times New Roman"/>
          <w:color w:val="000000"/>
          <w:sz w:val="24"/>
          <w:szCs w:val="24"/>
          <w:shd w:val="clear" w:color="auto" w:fill="FFFFFF"/>
          <w:lang w:eastAsia="en-AU"/>
        </w:rPr>
        <w:t xml:space="preserve"> </w:t>
      </w:r>
      <w:r w:rsidR="00596875">
        <w:rPr>
          <w:rFonts w:ascii="Times New Roman" w:hAnsi="Times New Roman"/>
          <w:color w:val="000000"/>
          <w:sz w:val="24"/>
          <w:szCs w:val="24"/>
          <w:shd w:val="clear" w:color="auto" w:fill="FFFFFF"/>
          <w:lang w:eastAsia="en-AU"/>
        </w:rPr>
        <w:t xml:space="preserve">pDOPS </w:t>
      </w:r>
      <w:r w:rsidR="00171D4A">
        <w:rPr>
          <w:rFonts w:ascii="Times New Roman" w:hAnsi="Times New Roman"/>
          <w:color w:val="000000"/>
          <w:sz w:val="24"/>
          <w:szCs w:val="24"/>
          <w:shd w:val="clear" w:color="auto" w:fill="FFFFFF"/>
          <w:lang w:eastAsia="en-AU"/>
        </w:rPr>
        <w:t xml:space="preserve">was administered </w:t>
      </w:r>
      <w:r w:rsidR="009D2D5D">
        <w:rPr>
          <w:rFonts w:ascii="Times New Roman" w:hAnsi="Times New Roman"/>
          <w:color w:val="000000"/>
          <w:sz w:val="24"/>
          <w:szCs w:val="24"/>
          <w:shd w:val="clear" w:color="auto" w:fill="FFFFFF"/>
          <w:lang w:eastAsia="en-AU"/>
        </w:rPr>
        <w:t>by (</w:t>
      </w:r>
      <w:r w:rsidR="009D2D5D" w:rsidRPr="00ED68C7">
        <w:rPr>
          <w:rFonts w:ascii="Times New Roman" w:hAnsi="Times New Roman"/>
          <w:i/>
          <w:color w:val="000000"/>
          <w:sz w:val="24"/>
          <w:szCs w:val="24"/>
          <w:shd w:val="clear" w:color="auto" w:fill="FFFFFF"/>
          <w:lang w:eastAsia="en-AU"/>
        </w:rPr>
        <w:t>n</w:t>
      </w:r>
      <w:r w:rsidR="009D2D5D">
        <w:rPr>
          <w:rFonts w:ascii="Times New Roman" w:hAnsi="Times New Roman"/>
          <w:color w:val="000000"/>
          <w:sz w:val="24"/>
          <w:szCs w:val="24"/>
          <w:shd w:val="clear" w:color="auto" w:fill="FFFFFF"/>
          <w:lang w:eastAsia="en-AU"/>
        </w:rPr>
        <w:t>=2) supervisors for (</w:t>
      </w:r>
      <w:r w:rsidR="009D2D5D" w:rsidRPr="00ED68C7">
        <w:rPr>
          <w:rFonts w:ascii="Times New Roman" w:hAnsi="Times New Roman"/>
          <w:i/>
          <w:color w:val="000000"/>
          <w:sz w:val="24"/>
          <w:szCs w:val="24"/>
          <w:shd w:val="clear" w:color="auto" w:fill="FFFFFF"/>
          <w:lang w:eastAsia="en-AU"/>
        </w:rPr>
        <w:t>n</w:t>
      </w:r>
      <w:r w:rsidR="009D2D5D">
        <w:rPr>
          <w:rFonts w:ascii="Times New Roman" w:hAnsi="Times New Roman"/>
          <w:color w:val="000000"/>
          <w:sz w:val="24"/>
          <w:szCs w:val="24"/>
          <w:shd w:val="clear" w:color="auto" w:fill="FFFFFF"/>
          <w:lang w:eastAsia="en-AU"/>
        </w:rPr>
        <w:t>=12) learn</w:t>
      </w:r>
      <w:r w:rsidR="001B53B3">
        <w:rPr>
          <w:rFonts w:ascii="Times New Roman" w:hAnsi="Times New Roman"/>
          <w:color w:val="000000"/>
          <w:sz w:val="24"/>
          <w:szCs w:val="24"/>
          <w:shd w:val="clear" w:color="auto" w:fill="FFFFFF"/>
          <w:lang w:eastAsia="en-AU"/>
        </w:rPr>
        <w:t>ers</w:t>
      </w:r>
      <w:r w:rsidR="009D2D5D">
        <w:rPr>
          <w:rFonts w:ascii="Times New Roman" w:hAnsi="Times New Roman"/>
          <w:color w:val="000000"/>
          <w:sz w:val="24"/>
          <w:szCs w:val="24"/>
          <w:shd w:val="clear" w:color="auto" w:fill="FFFFFF"/>
          <w:lang w:eastAsia="en-AU"/>
        </w:rPr>
        <w:t xml:space="preserve"> </w:t>
      </w:r>
      <w:r w:rsidRPr="00171D4A">
        <w:rPr>
          <w:rFonts w:ascii="Times New Roman" w:hAnsi="Times New Roman"/>
          <w:color w:val="000000"/>
          <w:sz w:val="24"/>
          <w:szCs w:val="24"/>
          <w:shd w:val="clear" w:color="auto" w:fill="FFFFFF"/>
          <w:lang w:eastAsia="en-AU"/>
        </w:rPr>
        <w:t xml:space="preserve">during </w:t>
      </w:r>
      <w:r w:rsidR="009D2D5D">
        <w:rPr>
          <w:rFonts w:ascii="Times New Roman" w:hAnsi="Times New Roman"/>
          <w:color w:val="000000"/>
          <w:sz w:val="24"/>
          <w:szCs w:val="24"/>
          <w:shd w:val="clear" w:color="auto" w:fill="FFFFFF"/>
          <w:lang w:eastAsia="en-AU"/>
        </w:rPr>
        <w:t>real-time clinical events</w:t>
      </w:r>
      <w:r w:rsidR="001B53B3">
        <w:rPr>
          <w:rFonts w:ascii="Times New Roman" w:hAnsi="Times New Roman"/>
          <w:color w:val="000000"/>
          <w:sz w:val="24"/>
          <w:szCs w:val="24"/>
          <w:shd w:val="clear" w:color="auto" w:fill="FFFFFF"/>
          <w:lang w:eastAsia="en-AU"/>
        </w:rPr>
        <w:t>,</w:t>
      </w:r>
      <w:r w:rsidR="009D2D5D">
        <w:rPr>
          <w:rFonts w:ascii="Times New Roman" w:hAnsi="Times New Roman"/>
          <w:color w:val="000000"/>
          <w:sz w:val="24"/>
          <w:szCs w:val="24"/>
          <w:shd w:val="clear" w:color="auto" w:fill="FFFFFF"/>
          <w:lang w:eastAsia="en-AU"/>
        </w:rPr>
        <w:t xml:space="preserve"> and (</w:t>
      </w:r>
      <w:r w:rsidR="009D2D5D" w:rsidRPr="00ED68C7">
        <w:rPr>
          <w:rFonts w:ascii="Times New Roman" w:hAnsi="Times New Roman"/>
          <w:i/>
          <w:color w:val="000000"/>
          <w:sz w:val="24"/>
          <w:szCs w:val="24"/>
          <w:shd w:val="clear" w:color="auto" w:fill="FFFFFF"/>
          <w:lang w:eastAsia="en-AU"/>
        </w:rPr>
        <w:t>n</w:t>
      </w:r>
      <w:r w:rsidR="009D2D5D">
        <w:rPr>
          <w:rFonts w:ascii="Times New Roman" w:hAnsi="Times New Roman"/>
          <w:color w:val="000000"/>
          <w:sz w:val="24"/>
          <w:szCs w:val="24"/>
          <w:shd w:val="clear" w:color="auto" w:fill="FFFFFF"/>
          <w:lang w:eastAsia="en-AU"/>
        </w:rPr>
        <w:t>=11) learners peer assessed others during (</w:t>
      </w:r>
      <w:r w:rsidR="009D2D5D" w:rsidRPr="00ED68C7">
        <w:rPr>
          <w:rFonts w:ascii="Times New Roman" w:hAnsi="Times New Roman"/>
          <w:i/>
          <w:color w:val="000000"/>
          <w:sz w:val="24"/>
          <w:szCs w:val="24"/>
          <w:shd w:val="clear" w:color="auto" w:fill="FFFFFF"/>
          <w:lang w:eastAsia="en-AU"/>
        </w:rPr>
        <w:t>n</w:t>
      </w:r>
      <w:r w:rsidR="009D2D5D">
        <w:rPr>
          <w:rFonts w:ascii="Times New Roman" w:hAnsi="Times New Roman"/>
          <w:color w:val="000000"/>
          <w:sz w:val="24"/>
          <w:szCs w:val="24"/>
          <w:shd w:val="clear" w:color="auto" w:fill="FFFFFF"/>
          <w:lang w:eastAsia="en-AU"/>
        </w:rPr>
        <w:t>=5) real-time and (</w:t>
      </w:r>
      <w:r w:rsidR="009D2D5D" w:rsidRPr="00ED68C7">
        <w:rPr>
          <w:rFonts w:ascii="Times New Roman" w:hAnsi="Times New Roman"/>
          <w:i/>
          <w:color w:val="000000"/>
          <w:sz w:val="24"/>
          <w:szCs w:val="24"/>
          <w:shd w:val="clear" w:color="auto" w:fill="FFFFFF"/>
          <w:lang w:eastAsia="en-AU"/>
        </w:rPr>
        <w:t>n</w:t>
      </w:r>
      <w:r w:rsidR="009D2D5D">
        <w:rPr>
          <w:rFonts w:ascii="Times New Roman" w:hAnsi="Times New Roman"/>
          <w:color w:val="000000"/>
          <w:sz w:val="24"/>
          <w:szCs w:val="24"/>
          <w:shd w:val="clear" w:color="auto" w:fill="FFFFFF"/>
          <w:lang w:eastAsia="en-AU"/>
        </w:rPr>
        <w:t xml:space="preserve">=6) simulated learning events. </w:t>
      </w:r>
      <w:r w:rsidRPr="008D760B">
        <w:rPr>
          <w:rFonts w:ascii="Times New Roman" w:hAnsi="Times New Roman"/>
          <w:color w:val="000000"/>
          <w:sz w:val="24"/>
          <w:szCs w:val="24"/>
          <w:shd w:val="clear" w:color="auto" w:fill="FFFFFF"/>
          <w:lang w:eastAsia="en-AU"/>
        </w:rPr>
        <w:t xml:space="preserve">  </w:t>
      </w:r>
    </w:p>
    <w:p w14:paraId="03F792AF" w14:textId="72B9C358" w:rsidR="00B13F39" w:rsidRDefault="00B13F39" w:rsidP="008D760B">
      <w:pPr>
        <w:spacing w:after="0" w:line="480" w:lineRule="auto"/>
        <w:textAlignment w:val="baseline"/>
        <w:rPr>
          <w:rFonts w:ascii="Times New Roman" w:hAnsi="Times New Roman"/>
          <w:color w:val="000000"/>
          <w:sz w:val="24"/>
          <w:szCs w:val="24"/>
          <w:shd w:val="clear" w:color="auto" w:fill="FFFFFF"/>
          <w:lang w:eastAsia="en-AU"/>
        </w:rPr>
      </w:pPr>
    </w:p>
    <w:p w14:paraId="6002697E" w14:textId="1CC8E962" w:rsidR="004A78BA" w:rsidRPr="00ED68C7" w:rsidRDefault="004A78BA" w:rsidP="008D760B">
      <w:pPr>
        <w:spacing w:after="0" w:line="480" w:lineRule="auto"/>
        <w:textAlignment w:val="baseline"/>
        <w:rPr>
          <w:rFonts w:ascii="Times New Roman" w:hAnsi="Times New Roman"/>
          <w:b/>
          <w:color w:val="000000"/>
          <w:sz w:val="24"/>
          <w:szCs w:val="24"/>
          <w:shd w:val="clear" w:color="auto" w:fill="FFFFFF"/>
          <w:lang w:eastAsia="en-AU"/>
        </w:rPr>
      </w:pPr>
      <w:r w:rsidRPr="00ED68C7">
        <w:rPr>
          <w:rFonts w:ascii="Times New Roman" w:hAnsi="Times New Roman"/>
          <w:b/>
          <w:color w:val="000000"/>
          <w:sz w:val="24"/>
          <w:szCs w:val="24"/>
          <w:shd w:val="clear" w:color="auto" w:fill="FFFFFF"/>
          <w:lang w:eastAsia="en-AU"/>
        </w:rPr>
        <w:lastRenderedPageBreak/>
        <w:t>Results and Conclusion</w:t>
      </w:r>
    </w:p>
    <w:p w14:paraId="4BC2F254" w14:textId="43FEC0D5" w:rsidR="00B13F39" w:rsidRPr="008D760B" w:rsidRDefault="00B13F39" w:rsidP="008D760B">
      <w:pPr>
        <w:spacing w:after="0" w:line="480" w:lineRule="auto"/>
        <w:textAlignment w:val="baseline"/>
        <w:rPr>
          <w:rFonts w:ascii="Times New Roman" w:hAnsi="Times New Roman"/>
          <w:color w:val="000000"/>
          <w:sz w:val="24"/>
          <w:szCs w:val="24"/>
          <w:lang w:eastAsia="en-AU"/>
        </w:rPr>
      </w:pPr>
      <w:r w:rsidRPr="008D760B">
        <w:rPr>
          <w:rFonts w:ascii="Times New Roman" w:hAnsi="Times New Roman"/>
          <w:color w:val="000000"/>
          <w:sz w:val="24"/>
          <w:szCs w:val="24"/>
          <w:shd w:val="clear" w:color="auto" w:fill="FFFFFF"/>
          <w:lang w:eastAsia="en-AU"/>
        </w:rPr>
        <w:t xml:space="preserve">A new tool, the Podiatry Direct Observation of Procedural Skills (pDOPS) </w:t>
      </w:r>
      <w:r w:rsidR="004A78BA">
        <w:rPr>
          <w:rFonts w:ascii="Times New Roman" w:hAnsi="Times New Roman"/>
          <w:color w:val="000000"/>
          <w:sz w:val="24"/>
          <w:szCs w:val="24"/>
          <w:shd w:val="clear" w:color="auto" w:fill="FFFFFF"/>
          <w:lang w:eastAsia="en-AU"/>
        </w:rPr>
        <w:t xml:space="preserve">has </w:t>
      </w:r>
      <w:r w:rsidRPr="008D760B">
        <w:rPr>
          <w:rFonts w:ascii="Times New Roman" w:hAnsi="Times New Roman"/>
          <w:color w:val="000000"/>
          <w:sz w:val="24"/>
          <w:szCs w:val="24"/>
          <w:shd w:val="clear" w:color="auto" w:fill="FFFFFF"/>
          <w:lang w:eastAsia="en-AU"/>
        </w:rPr>
        <w:t xml:space="preserve">emerged from </w:t>
      </w:r>
      <w:r w:rsidR="004A78BA">
        <w:rPr>
          <w:rFonts w:ascii="Times New Roman" w:hAnsi="Times New Roman"/>
          <w:color w:val="000000"/>
          <w:sz w:val="24"/>
          <w:szCs w:val="24"/>
          <w:shd w:val="clear" w:color="auto" w:fill="FFFFFF"/>
          <w:lang w:eastAsia="en-AU"/>
        </w:rPr>
        <w:t>this p</w:t>
      </w:r>
      <w:r w:rsidRPr="008D760B">
        <w:rPr>
          <w:rFonts w:ascii="Times New Roman" w:hAnsi="Times New Roman"/>
          <w:color w:val="000000"/>
          <w:sz w:val="24"/>
          <w:szCs w:val="24"/>
          <w:shd w:val="clear" w:color="auto" w:fill="FFFFFF"/>
          <w:lang w:eastAsia="en-AU"/>
        </w:rPr>
        <w:t>rocess</w:t>
      </w:r>
      <w:r w:rsidR="004A78BA">
        <w:rPr>
          <w:rFonts w:ascii="Times New Roman" w:hAnsi="Times New Roman"/>
          <w:color w:val="000000"/>
          <w:sz w:val="24"/>
          <w:szCs w:val="24"/>
          <w:shd w:val="clear" w:color="auto" w:fill="FFFFFF"/>
          <w:lang w:eastAsia="en-AU"/>
        </w:rPr>
        <w:t xml:space="preserve">. </w:t>
      </w:r>
      <w:r w:rsidR="008B2EAB">
        <w:rPr>
          <w:rFonts w:ascii="Times New Roman" w:hAnsi="Times New Roman"/>
          <w:color w:val="000000"/>
          <w:sz w:val="24"/>
          <w:szCs w:val="24"/>
          <w:shd w:val="clear" w:color="auto" w:fill="FFFFFF"/>
          <w:lang w:eastAsia="en-AU"/>
        </w:rPr>
        <w:t>Face and construct validity have been confirmed and f</w:t>
      </w:r>
      <w:r w:rsidR="004A78BA">
        <w:rPr>
          <w:rFonts w:ascii="Times New Roman" w:hAnsi="Times New Roman"/>
          <w:color w:val="000000"/>
          <w:sz w:val="24"/>
          <w:szCs w:val="24"/>
          <w:shd w:val="clear" w:color="auto" w:fill="FFFFFF"/>
          <w:lang w:eastAsia="en-AU"/>
        </w:rPr>
        <w:t xml:space="preserve">aculty and students consider </w:t>
      </w:r>
      <w:r w:rsidR="00487C63">
        <w:rPr>
          <w:rFonts w:ascii="Times New Roman" w:hAnsi="Times New Roman"/>
          <w:color w:val="000000"/>
          <w:sz w:val="24"/>
          <w:szCs w:val="24"/>
          <w:shd w:val="clear" w:color="auto" w:fill="FFFFFF"/>
          <w:lang w:eastAsia="en-AU"/>
        </w:rPr>
        <w:t xml:space="preserve">pDOPS contributes to </w:t>
      </w:r>
      <w:r w:rsidR="004A78BA">
        <w:rPr>
          <w:rFonts w:ascii="Times New Roman" w:hAnsi="Times New Roman"/>
          <w:color w:val="000000"/>
          <w:sz w:val="24"/>
          <w:szCs w:val="24"/>
          <w:shd w:val="clear" w:color="auto" w:fill="FFFFFF"/>
          <w:lang w:eastAsia="en-AU"/>
        </w:rPr>
        <w:t xml:space="preserve">learning. </w:t>
      </w:r>
      <w:r w:rsidRPr="008D760B">
        <w:rPr>
          <w:rFonts w:ascii="Times New Roman" w:hAnsi="Times New Roman"/>
          <w:color w:val="000000"/>
          <w:sz w:val="24"/>
          <w:szCs w:val="24"/>
          <w:shd w:val="clear" w:color="auto" w:fill="FFFFFF"/>
          <w:lang w:eastAsia="en-AU"/>
        </w:rPr>
        <w:t xml:space="preserve"> </w:t>
      </w:r>
      <w:r w:rsidR="004A78BA">
        <w:rPr>
          <w:rFonts w:ascii="Times New Roman" w:hAnsi="Times New Roman"/>
          <w:color w:val="000000"/>
          <w:sz w:val="24"/>
          <w:szCs w:val="24"/>
          <w:shd w:val="clear" w:color="auto" w:fill="FFFFFF"/>
          <w:lang w:eastAsia="en-AU"/>
        </w:rPr>
        <w:t xml:space="preserve">Further </w:t>
      </w:r>
      <w:r w:rsidR="004A78BA">
        <w:rPr>
          <w:rFonts w:ascii="Times New Roman" w:hAnsi="Times New Roman"/>
          <w:sz w:val="24"/>
          <w:szCs w:val="24"/>
        </w:rPr>
        <w:t>r</w:t>
      </w:r>
      <w:r w:rsidRPr="008D760B">
        <w:rPr>
          <w:rFonts w:ascii="Times New Roman" w:hAnsi="Times New Roman"/>
          <w:sz w:val="24"/>
          <w:szCs w:val="24"/>
        </w:rPr>
        <w:t xml:space="preserve">esearch </w:t>
      </w:r>
      <w:r w:rsidR="004A78BA">
        <w:rPr>
          <w:rFonts w:ascii="Times New Roman" w:hAnsi="Times New Roman"/>
          <w:sz w:val="24"/>
          <w:szCs w:val="24"/>
        </w:rPr>
        <w:t xml:space="preserve">is necessary to confirm the validity and reliability of the pDOPS to </w:t>
      </w:r>
      <w:r w:rsidRPr="008D760B">
        <w:rPr>
          <w:rFonts w:ascii="Times New Roman" w:hAnsi="Times New Roman"/>
          <w:sz w:val="24"/>
          <w:szCs w:val="24"/>
        </w:rPr>
        <w:t xml:space="preserve">achieve assurance </w:t>
      </w:r>
      <w:r>
        <w:rPr>
          <w:rFonts w:ascii="Times New Roman" w:hAnsi="Times New Roman"/>
          <w:sz w:val="24"/>
          <w:szCs w:val="24"/>
        </w:rPr>
        <w:t xml:space="preserve">of achievement of </w:t>
      </w:r>
      <w:r w:rsidRPr="008D760B">
        <w:rPr>
          <w:rFonts w:ascii="Times New Roman" w:hAnsi="Times New Roman"/>
          <w:sz w:val="24"/>
          <w:szCs w:val="24"/>
        </w:rPr>
        <w:t xml:space="preserve">podiatry competencies and standards.  </w:t>
      </w:r>
      <w:r w:rsidRPr="008D760B">
        <w:rPr>
          <w:rFonts w:ascii="Times New Roman" w:hAnsi="Times New Roman"/>
          <w:color w:val="000000"/>
          <w:sz w:val="24"/>
          <w:szCs w:val="24"/>
          <w:lang w:eastAsia="en-AU"/>
        </w:rPr>
        <w:t xml:space="preserve"> </w:t>
      </w:r>
    </w:p>
    <w:p w14:paraId="32AC0FF8" w14:textId="77777777" w:rsidR="00B13F39" w:rsidRPr="008D760B" w:rsidRDefault="00B13F39" w:rsidP="008D760B">
      <w:pPr>
        <w:spacing w:line="480" w:lineRule="auto"/>
        <w:rPr>
          <w:rFonts w:ascii="Times New Roman" w:hAnsi="Times New Roman"/>
          <w:color w:val="000000"/>
          <w:sz w:val="24"/>
          <w:szCs w:val="24"/>
          <w:lang w:eastAsia="en-AU"/>
        </w:rPr>
      </w:pPr>
      <w:r w:rsidRPr="008D760B">
        <w:rPr>
          <w:rFonts w:ascii="Times New Roman" w:hAnsi="Times New Roman"/>
          <w:color w:val="000000"/>
          <w:sz w:val="24"/>
          <w:szCs w:val="24"/>
          <w:lang w:eastAsia="en-AU"/>
        </w:rPr>
        <w:t>KEY WORDS:</w:t>
      </w:r>
    </w:p>
    <w:p w14:paraId="0DED7A15" w14:textId="31BC9C92" w:rsidR="00B13F39" w:rsidRPr="008D760B" w:rsidRDefault="00B13F39" w:rsidP="008D760B">
      <w:pPr>
        <w:spacing w:line="480" w:lineRule="auto"/>
        <w:rPr>
          <w:rFonts w:ascii="Times New Roman" w:hAnsi="Times New Roman"/>
          <w:color w:val="000000"/>
          <w:sz w:val="24"/>
          <w:szCs w:val="24"/>
          <w:lang w:eastAsia="en-AU"/>
        </w:rPr>
      </w:pPr>
      <w:r>
        <w:rPr>
          <w:rFonts w:ascii="Times New Roman" w:hAnsi="Times New Roman"/>
          <w:color w:val="000000"/>
          <w:sz w:val="24"/>
          <w:szCs w:val="24"/>
          <w:lang w:eastAsia="en-AU"/>
        </w:rPr>
        <w:t>Direct Observation of P</w:t>
      </w:r>
      <w:r w:rsidRPr="008D760B">
        <w:rPr>
          <w:rFonts w:ascii="Times New Roman" w:hAnsi="Times New Roman"/>
          <w:color w:val="000000"/>
          <w:sz w:val="24"/>
          <w:szCs w:val="24"/>
          <w:lang w:eastAsia="en-AU"/>
        </w:rPr>
        <w:t xml:space="preserve">rocedural </w:t>
      </w:r>
      <w:r>
        <w:rPr>
          <w:rFonts w:ascii="Times New Roman" w:hAnsi="Times New Roman"/>
          <w:color w:val="000000"/>
          <w:sz w:val="24"/>
          <w:szCs w:val="24"/>
          <w:lang w:eastAsia="en-AU"/>
        </w:rPr>
        <w:t>S</w:t>
      </w:r>
      <w:r w:rsidRPr="008D760B">
        <w:rPr>
          <w:rFonts w:ascii="Times New Roman" w:hAnsi="Times New Roman"/>
          <w:color w:val="000000"/>
          <w:sz w:val="24"/>
          <w:szCs w:val="24"/>
          <w:lang w:eastAsia="en-AU"/>
        </w:rPr>
        <w:t>kills; workplace-based assessment; podiatry</w:t>
      </w:r>
      <w:r w:rsidRPr="008D760B">
        <w:rPr>
          <w:rFonts w:ascii="Times New Roman" w:hAnsi="Times New Roman"/>
          <w:color w:val="000000"/>
          <w:sz w:val="24"/>
          <w:szCs w:val="24"/>
          <w:lang w:eastAsia="en-AU"/>
        </w:rPr>
        <w:br w:type="page"/>
      </w:r>
    </w:p>
    <w:p w14:paraId="6A713B10" w14:textId="77777777" w:rsidR="00B13F39" w:rsidRPr="008D760B" w:rsidRDefault="00B13F39" w:rsidP="008D760B">
      <w:pPr>
        <w:pStyle w:val="Heading1"/>
        <w:spacing w:line="480" w:lineRule="auto"/>
        <w:rPr>
          <w:sz w:val="24"/>
          <w:szCs w:val="24"/>
          <w:lang w:eastAsia="en-AU"/>
        </w:rPr>
      </w:pPr>
      <w:r w:rsidRPr="008D760B">
        <w:rPr>
          <w:sz w:val="24"/>
          <w:szCs w:val="24"/>
          <w:lang w:eastAsia="en-AU"/>
        </w:rPr>
        <w:lastRenderedPageBreak/>
        <w:t>Introduction</w:t>
      </w:r>
    </w:p>
    <w:p w14:paraId="14F3C0F0" w14:textId="77777777" w:rsidR="00B13F39" w:rsidRPr="008D760B" w:rsidRDefault="00B13F39" w:rsidP="008D760B">
      <w:pPr>
        <w:pStyle w:val="Default"/>
        <w:spacing w:line="480" w:lineRule="auto"/>
        <w:rPr>
          <w:rFonts w:ascii="Times New Roman" w:hAnsi="Times New Roman"/>
          <w:bCs/>
        </w:rPr>
      </w:pPr>
    </w:p>
    <w:p w14:paraId="663D6EC8" w14:textId="1A12ED78" w:rsidR="00B13F39" w:rsidRPr="008D760B" w:rsidRDefault="00B13F39" w:rsidP="008D760B">
      <w:pPr>
        <w:pStyle w:val="Default"/>
        <w:spacing w:line="480" w:lineRule="auto"/>
        <w:rPr>
          <w:rFonts w:ascii="Times New Roman" w:hAnsi="Times New Roman"/>
          <w:bCs/>
        </w:rPr>
      </w:pPr>
      <w:r w:rsidRPr="008D760B">
        <w:rPr>
          <w:rFonts w:ascii="Times New Roman" w:hAnsi="Times New Roman"/>
        </w:rPr>
        <w:t xml:space="preserve">Podiatrists employ a range of minor surgical and procedural skills in the management of foot complaints. These skills include nail care and debridement, wound care and local anaesthetic injections. Assessment of </w:t>
      </w:r>
      <w:r w:rsidR="00487C63" w:rsidRPr="008D760B">
        <w:rPr>
          <w:rFonts w:ascii="Times New Roman" w:hAnsi="Times New Roman"/>
        </w:rPr>
        <w:t xml:space="preserve">the podiatry </w:t>
      </w:r>
      <w:r w:rsidR="00487C63" w:rsidRPr="008D760B">
        <w:rPr>
          <w:rFonts w:ascii="Times New Roman" w:hAnsi="Times New Roman"/>
          <w:bCs/>
        </w:rPr>
        <w:t xml:space="preserve">pre-professional </w:t>
      </w:r>
      <w:r w:rsidR="00487C63">
        <w:rPr>
          <w:rFonts w:ascii="Times New Roman" w:hAnsi="Times New Roman"/>
        </w:rPr>
        <w:t>student’s application of procedural skills in</w:t>
      </w:r>
      <w:r w:rsidR="00F25133">
        <w:rPr>
          <w:rFonts w:ascii="Times New Roman" w:hAnsi="Times New Roman"/>
        </w:rPr>
        <w:t>-situ</w:t>
      </w:r>
      <w:r w:rsidR="00487C63">
        <w:rPr>
          <w:rFonts w:ascii="Times New Roman" w:hAnsi="Times New Roman"/>
          <w:bCs/>
        </w:rPr>
        <w:t xml:space="preserve"> </w:t>
      </w:r>
      <w:r w:rsidRPr="008D760B">
        <w:rPr>
          <w:rFonts w:ascii="Times New Roman" w:hAnsi="Times New Roman"/>
          <w:bCs/>
        </w:rPr>
        <w:t>is undertaken consistently</w:t>
      </w:r>
      <w:r w:rsidR="00487C63">
        <w:rPr>
          <w:rFonts w:ascii="Times New Roman" w:hAnsi="Times New Roman"/>
          <w:bCs/>
        </w:rPr>
        <w:t xml:space="preserve">. Not only are the actual procedures assessed, the assessment includes the student’s ability to priorities tasks, manage the sterile environment, the patients </w:t>
      </w:r>
      <w:r w:rsidR="00F25133">
        <w:rPr>
          <w:rFonts w:ascii="Times New Roman" w:hAnsi="Times New Roman"/>
          <w:bCs/>
        </w:rPr>
        <w:t>concern</w:t>
      </w:r>
      <w:r w:rsidR="00487C63">
        <w:rPr>
          <w:rFonts w:ascii="Times New Roman" w:hAnsi="Times New Roman"/>
          <w:bCs/>
        </w:rPr>
        <w:t xml:space="preserve"> and reactions and adhere to workplace health and safety matters of relevance. H</w:t>
      </w:r>
      <w:r w:rsidRPr="008D760B">
        <w:rPr>
          <w:rFonts w:ascii="Times New Roman" w:hAnsi="Times New Roman"/>
          <w:bCs/>
        </w:rPr>
        <w:t>owever there is a paucity of literature that describes the tools used and</w:t>
      </w:r>
      <w:r>
        <w:rPr>
          <w:rFonts w:ascii="Times New Roman" w:hAnsi="Times New Roman"/>
          <w:bCs/>
        </w:rPr>
        <w:t>/</w:t>
      </w:r>
      <w:r w:rsidRPr="008D760B">
        <w:rPr>
          <w:rFonts w:ascii="Times New Roman" w:hAnsi="Times New Roman"/>
          <w:bCs/>
        </w:rPr>
        <w:t>or evidence to support their use.</w:t>
      </w:r>
    </w:p>
    <w:p w14:paraId="5DCFE651" w14:textId="77777777" w:rsidR="00B13F39" w:rsidRPr="008D760B" w:rsidRDefault="00B13F39" w:rsidP="008D760B">
      <w:pPr>
        <w:pStyle w:val="Default"/>
        <w:spacing w:line="480" w:lineRule="auto"/>
        <w:rPr>
          <w:rFonts w:ascii="Times New Roman" w:hAnsi="Times New Roman"/>
          <w:bCs/>
        </w:rPr>
      </w:pPr>
    </w:p>
    <w:p w14:paraId="0BC38E57" w14:textId="4FB880E9" w:rsidR="00B13F39" w:rsidRPr="008D760B" w:rsidRDefault="00B13F39" w:rsidP="008D760B">
      <w:pPr>
        <w:pStyle w:val="Default"/>
        <w:spacing w:line="480" w:lineRule="auto"/>
        <w:rPr>
          <w:rFonts w:ascii="Times New Roman" w:hAnsi="Times New Roman"/>
          <w:bCs/>
        </w:rPr>
      </w:pPr>
      <w:r w:rsidRPr="008D760B">
        <w:rPr>
          <w:rFonts w:ascii="Times New Roman" w:hAnsi="Times New Roman"/>
          <w:bCs/>
        </w:rPr>
        <w:t xml:space="preserve">Internationally recognised approaches to Workplace-based </w:t>
      </w:r>
      <w:r>
        <w:rPr>
          <w:rFonts w:ascii="Times New Roman" w:hAnsi="Times New Roman"/>
          <w:bCs/>
        </w:rPr>
        <w:t>A</w:t>
      </w:r>
      <w:r w:rsidRPr="008D760B">
        <w:rPr>
          <w:rFonts w:ascii="Times New Roman" w:hAnsi="Times New Roman"/>
          <w:bCs/>
        </w:rPr>
        <w:t xml:space="preserve">ssessment (WBA), the concept of a programmatic approach to assessment </w:t>
      </w:r>
      <w:r>
        <w:rPr>
          <w:rFonts w:ascii="Times New Roman" w:hAnsi="Times New Roman"/>
          <w:bCs/>
        </w:rPr>
        <w:fldChar w:fldCharType="begin"/>
      </w:r>
      <w:r>
        <w:rPr>
          <w:rFonts w:ascii="Times New Roman" w:hAnsi="Times New Roman"/>
          <w:bCs/>
        </w:rPr>
        <w:instrText xml:space="preserve"> ADDIN EN.CITE &lt;EndNote&gt;&lt;Cite&gt;&lt;Author&gt;Van Der Vleuten&lt;/Author&gt;&lt;Year&gt;2005&lt;/Year&gt;&lt;RecNum&gt;72&lt;/RecNum&gt;&lt;DisplayText&gt;(Van Der Vleuten &amp;amp; Schuwirth, 2005)&lt;/DisplayText&gt;&lt;record&gt;&lt;rec-number&gt;72&lt;/rec-number&gt;&lt;foreign-keys&gt;&lt;key app="EN" db-id="saarptx9o0t5sbe5trrvxewlrttp9wt225ws" timestamp="1481585930"&gt;72&lt;/key&gt;&lt;/foreign-keys&gt;&lt;ref-type name="Journal Article"&gt;17&lt;/ref-type&gt;&lt;contributors&gt;&lt;authors&gt;&lt;author&gt;Van Der Vleuten, Cees PM&lt;/author&gt;&lt;author&gt;Schuwirth, Lambert WT&lt;/author&gt;&lt;/authors&gt;&lt;/contributors&gt;&lt;titles&gt;&lt;title&gt;Assessing professional competence: from methods to programmes&lt;/title&gt;&lt;secondary-title&gt;Medical education&lt;/secondary-title&gt;&lt;/titles&gt;&lt;periodical&gt;&lt;full-title&gt;Medical education&lt;/full-title&gt;&lt;/periodical&gt;&lt;pages&gt;309-317&lt;/pages&gt;&lt;volume&gt;39&lt;/volume&gt;&lt;number&gt;3&lt;/number&gt;&lt;dates&gt;&lt;year&gt;2005&lt;/year&gt;&lt;/dates&gt;&lt;isbn&gt;1365-2923&lt;/isbn&gt;&lt;urls&gt;&lt;/urls&gt;&lt;/record&gt;&lt;/Cite&gt;&lt;/EndNote&gt;</w:instrText>
      </w:r>
      <w:r>
        <w:rPr>
          <w:rFonts w:ascii="Times New Roman" w:hAnsi="Times New Roman"/>
          <w:bCs/>
        </w:rPr>
        <w:fldChar w:fldCharType="separate"/>
      </w:r>
      <w:r>
        <w:rPr>
          <w:rFonts w:ascii="Times New Roman" w:hAnsi="Times New Roman"/>
          <w:bCs/>
          <w:noProof/>
        </w:rPr>
        <w:t>(Van Der Vleuten &amp; Schuwirth, 2005)</w:t>
      </w:r>
      <w:r>
        <w:rPr>
          <w:rFonts w:ascii="Times New Roman" w:hAnsi="Times New Roman"/>
          <w:bCs/>
        </w:rPr>
        <w:fldChar w:fldCharType="end"/>
      </w:r>
      <w:r w:rsidRPr="008D760B">
        <w:rPr>
          <w:rFonts w:ascii="Times New Roman" w:hAnsi="Times New Roman"/>
          <w:bCs/>
        </w:rPr>
        <w:t xml:space="preserve">, and the tools used by other disciplines </w:t>
      </w:r>
      <w:r>
        <w:rPr>
          <w:rFonts w:ascii="Times New Roman" w:hAnsi="Times New Roman"/>
          <w:bCs/>
        </w:rPr>
        <w:fldChar w:fldCharType="begin">
          <w:fldData xml:space="preserve">PEVuZE5vdGU+PENpdGU+PEF1dGhvcj5BaG1lZDwvQXV0aG9yPjxZZWFyPjIwMTE8L1llYXI+PFJl
Y051bT42OTwvUmVjTnVtPjxEaXNwbGF5VGV4dD4oQWhtZWQsIE1pc2tvdmljLCBEYXJ6aSwgQXRo
YW5hc2lvdSwgJmFtcDsgSGFubmEsIDIwMTE7IEJhcnRvbiwgQ29yYmV0dCwgdmFuIGRlciBWbGV1
dGVuLCAmYW1wOyBQcm9ncmFtbWUsIDIwMTI7IE5vcmNpbmkgJmFtcDsgQnVyY2gsIDIwMDcpPC9E
aXNwbGF5VGV4dD48cmVjb3JkPjxyZWMtbnVtYmVyPjY5PC9yZWMtbnVtYmVyPjxmb3JlaWduLWtl
eXM+PGtleSBhcHA9IkVOIiBkYi1pZD0ic2FhcnB0eDlvMHQ1c2JlNXRycnZ4ZXdscnR0cDl3dDIy
NXdzIiB0aW1lc3RhbXA9IjE0ODE1ODU2MjgiPjY5PC9rZXk+PC9mb3JlaWduLWtleXM+PHJlZi10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cmxzPjwvcmVjb3JkPjwvQ2l0ZT48Q2l0ZT48QXV0aG9yPkJhcnRvbjwvQXV0aG9yPjxZZWFyPjIw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</w:fldData>
        </w:fldChar>
      </w:r>
      <w:r>
        <w:rPr>
          <w:rFonts w:ascii="Times New Roman" w:hAnsi="Times New Roman"/>
          <w:bCs/>
        </w:rPr>
        <w:instrText xml:space="preserve"> ADDIN EN.CITE </w:instrText>
      </w:r>
      <w:r>
        <w:rPr>
          <w:rFonts w:ascii="Times New Roman" w:hAnsi="Times New Roman"/>
          <w:bCs/>
        </w:rPr>
        <w:fldChar w:fldCharType="begin">
          <w:fldData xml:space="preserve">PEVuZE5vdGU+PENpdGU+PEF1dGhvcj5BaG1lZDwvQXV0aG9yPjxZZWFyPjIwMTE8L1llYXI+PFJl
Y051bT42OTwvUmVjTnVtPjxEaXNwbGF5VGV4dD4oQWhtZWQsIE1pc2tvdmljLCBEYXJ6aSwgQXRo
YW5hc2lvdSwgJmFtcDsgSGFubmEsIDIwMTE7IEJhcnRvbiwgQ29yYmV0dCwgdmFuIGRlciBWbGV1
dGVuLCAmYW1wOyBQcm9ncmFtbWUsIDIwMTI7IE5vcmNpbmkgJmFtcDsgQnVyY2gsIDIwMDcpPC9E
aXNwbGF5VGV4dD48cmVjb3JkPjxyZWMtbnVtYmVyPjY5PC9yZWMtbnVtYmVyPjxmb3JlaWduLWtl
eXM+PGtleSBhcHA9IkVOIiBkYi1pZD0ic2FhcnB0eDlvMHQ1c2JlNXRycnZ4ZXdscnR0cDl3dDIy
NXdzIiB0aW1lc3RhbXA9IjE0ODE1ODU2MjgiPjY5PC9rZXk+PC9mb3JlaWduLWtleXM+PHJlZi10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cmxzPjwvcmVjb3JkPjwvQ2l0ZT48Q2l0ZT48QXV0aG9yPkJhcnRvbjwvQXV0aG9yPjxZZWFyPjIw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</w:fldData>
        </w:fldChar>
      </w:r>
      <w:r>
        <w:rPr>
          <w:rFonts w:ascii="Times New Roman" w:hAnsi="Times New Roman"/>
          <w:bCs/>
        </w:rPr>
        <w:instrText xml:space="preserve"> ADDIN EN.CITE.DATA </w:instrText>
      </w:r>
      <w:r>
        <w:rPr>
          <w:rFonts w:ascii="Times New Roman" w:hAnsi="Times New Roman"/>
          <w:bCs/>
        </w:rPr>
      </w:r>
      <w:r>
        <w:rPr>
          <w:rFonts w:ascii="Times New Roman" w:hAnsi="Times New Roman"/>
          <w:bCs/>
        </w:rPr>
        <w:fldChar w:fldCharType="end"/>
      </w:r>
      <w:r>
        <w:rPr>
          <w:rFonts w:ascii="Times New Roman" w:hAnsi="Times New Roman"/>
          <w:bCs/>
        </w:rPr>
      </w:r>
      <w:r>
        <w:rPr>
          <w:rFonts w:ascii="Times New Roman" w:hAnsi="Times New Roman"/>
          <w:bCs/>
        </w:rPr>
        <w:fldChar w:fldCharType="separate"/>
      </w:r>
      <w:r>
        <w:rPr>
          <w:rFonts w:ascii="Times New Roman" w:hAnsi="Times New Roman"/>
          <w:bCs/>
          <w:noProof/>
        </w:rPr>
        <w:t>(Ahmed, Miskovic, Darzi, Athanasiou, &amp; Hanna, 2011; Barton, Corbett, van der Vleuten, &amp; Programme, 2012; Norcini &amp; Burch, 2007)</w:t>
      </w:r>
      <w:r>
        <w:rPr>
          <w:rFonts w:ascii="Times New Roman" w:hAnsi="Times New Roman"/>
          <w:bCs/>
        </w:rPr>
        <w:fldChar w:fldCharType="end"/>
      </w:r>
      <w:r w:rsidRPr="008D760B">
        <w:rPr>
          <w:rFonts w:ascii="Times New Roman" w:hAnsi="Times New Roman"/>
          <w:bCs/>
        </w:rPr>
        <w:t xml:space="preserve"> provide </w:t>
      </w:r>
      <w:r w:rsidR="00596875">
        <w:rPr>
          <w:rFonts w:ascii="Times New Roman" w:hAnsi="Times New Roman"/>
          <w:bCs/>
        </w:rPr>
        <w:t xml:space="preserve">stimulus for discussion and consideration and </w:t>
      </w:r>
      <w:r w:rsidRPr="008D760B">
        <w:rPr>
          <w:rFonts w:ascii="Times New Roman" w:hAnsi="Times New Roman"/>
          <w:bCs/>
        </w:rPr>
        <w:t xml:space="preserve">an avenue by which </w:t>
      </w:r>
      <w:r w:rsidR="00596875">
        <w:rPr>
          <w:rFonts w:ascii="Times New Roman" w:hAnsi="Times New Roman"/>
          <w:bCs/>
        </w:rPr>
        <w:t xml:space="preserve">procedural </w:t>
      </w:r>
      <w:r w:rsidRPr="008D760B">
        <w:rPr>
          <w:rFonts w:ascii="Times New Roman" w:hAnsi="Times New Roman"/>
          <w:bCs/>
        </w:rPr>
        <w:t>skills can be assessed during patient care in podiatry.</w:t>
      </w:r>
      <w:r w:rsidR="00596875">
        <w:rPr>
          <w:rFonts w:ascii="Times New Roman" w:hAnsi="Times New Roman"/>
          <w:bCs/>
        </w:rPr>
        <w:t xml:space="preserve"> </w:t>
      </w:r>
      <w:r w:rsidR="00106324">
        <w:rPr>
          <w:rFonts w:ascii="Times New Roman" w:hAnsi="Times New Roman"/>
          <w:bCs/>
        </w:rPr>
        <w:t>At the home university faculty are cogni</w:t>
      </w:r>
      <w:r w:rsidR="000361F4">
        <w:rPr>
          <w:rFonts w:ascii="Times New Roman" w:hAnsi="Times New Roman"/>
          <w:bCs/>
        </w:rPr>
        <w:t>s</w:t>
      </w:r>
      <w:r w:rsidR="00106324">
        <w:rPr>
          <w:rFonts w:ascii="Times New Roman" w:hAnsi="Times New Roman"/>
          <w:bCs/>
        </w:rPr>
        <w:t xml:space="preserve">ant that </w:t>
      </w:r>
      <w:r w:rsidR="00596875">
        <w:rPr>
          <w:rFonts w:ascii="Times New Roman" w:hAnsi="Times New Roman"/>
          <w:bCs/>
        </w:rPr>
        <w:t>f</w:t>
      </w:r>
      <w:r w:rsidRPr="008D760B">
        <w:rPr>
          <w:rFonts w:ascii="Times New Roman" w:hAnsi="Times New Roman"/>
          <w:bCs/>
        </w:rPr>
        <w:t xml:space="preserve">ormal evaluation of WBA tools is important to ensure the assessment practices are defensible and enhance </w:t>
      </w:r>
      <w:r>
        <w:rPr>
          <w:rFonts w:ascii="Times New Roman" w:hAnsi="Times New Roman"/>
          <w:bCs/>
        </w:rPr>
        <w:t>learner</w:t>
      </w:r>
      <w:r w:rsidRPr="008D760B">
        <w:rPr>
          <w:rFonts w:ascii="Times New Roman" w:hAnsi="Times New Roman"/>
          <w:bCs/>
        </w:rPr>
        <w:t xml:space="preserve"> learning outcomes, person-centred care and patient safety – </w:t>
      </w:r>
      <w:r>
        <w:rPr>
          <w:rFonts w:ascii="Times New Roman" w:hAnsi="Times New Roman"/>
          <w:bCs/>
        </w:rPr>
        <w:t xml:space="preserve">all </w:t>
      </w:r>
      <w:r w:rsidRPr="008D760B">
        <w:rPr>
          <w:rFonts w:ascii="Times New Roman" w:hAnsi="Times New Roman"/>
          <w:bCs/>
        </w:rPr>
        <w:t xml:space="preserve">podiatry competencies and standards.   </w:t>
      </w:r>
    </w:p>
    <w:p w14:paraId="68385C12" w14:textId="77777777" w:rsidR="00B13F39" w:rsidRPr="008D760B" w:rsidRDefault="00B13F39" w:rsidP="008D760B">
      <w:pPr>
        <w:pStyle w:val="Default"/>
        <w:spacing w:line="480" w:lineRule="auto"/>
        <w:rPr>
          <w:rFonts w:ascii="Times New Roman" w:hAnsi="Times New Roman"/>
          <w:bCs/>
        </w:rPr>
      </w:pPr>
    </w:p>
    <w:p w14:paraId="55310EC8" w14:textId="65C99435" w:rsidR="00B13F39" w:rsidRPr="008D760B" w:rsidRDefault="00B13F39" w:rsidP="008D760B">
      <w:pPr>
        <w:pStyle w:val="Default"/>
        <w:spacing w:line="480" w:lineRule="auto"/>
        <w:rPr>
          <w:rFonts w:ascii="Times New Roman" w:hAnsi="Times New Roman"/>
        </w:rPr>
      </w:pPr>
      <w:r w:rsidRPr="008D760B">
        <w:rPr>
          <w:rFonts w:ascii="Times New Roman" w:hAnsi="Times New Roman"/>
        </w:rPr>
        <w:t xml:space="preserve">Regardless of whether WBA tools are designed to be formative or summative, effective assessments need to provide evidence of the direct observation of </w:t>
      </w:r>
      <w:r>
        <w:rPr>
          <w:rFonts w:ascii="Times New Roman" w:hAnsi="Times New Roman"/>
        </w:rPr>
        <w:t>learner</w:t>
      </w:r>
      <w:r w:rsidRPr="008D760B">
        <w:rPr>
          <w:rFonts w:ascii="Times New Roman" w:hAnsi="Times New Roman"/>
        </w:rPr>
        <w:t xml:space="preserve">s’ work as they continue to develop their clinical competency. Assessment  tools provide evidence to support decision making </w:t>
      </w:r>
      <w:r>
        <w:rPr>
          <w:rFonts w:ascii="Times New Roman" w:hAnsi="Times New Roman"/>
        </w:rPr>
        <w:t>–</w:t>
      </w:r>
      <w:r w:rsidRPr="008D760B">
        <w:rPr>
          <w:rFonts w:ascii="Times New Roman" w:hAnsi="Times New Roman"/>
        </w:rPr>
        <w:t xml:space="preserve"> it is expected any assessment tool will demonstrate five identifiable features </w:t>
      </w:r>
      <w:r>
        <w:rPr>
          <w:rFonts w:ascii="Times New Roman" w:hAnsi="Times New Roman"/>
        </w:rPr>
        <w:fldChar w:fldCharType="begin"/>
      </w:r>
      <w:r>
        <w:rPr>
          <w:rFonts w:ascii="Times New Roman" w:hAnsi="Times New Roman"/>
        </w:rPr>
        <w:instrText xml:space="preserve"> ADDIN EN.CITE &lt;EndNote&gt;&lt;Cite&gt;&lt;Author&gt;Schuwirth&lt;/Author&gt;&lt;Year&gt;2010&lt;/Year&gt;&lt;RecNum&gt;35&lt;/RecNum&gt;&lt;DisplayText&gt;(Schuwirth &amp;amp; van der Vleuten, 2010)&lt;/DisplayText&gt;&lt;record&gt;&lt;rec-number&gt;35&lt;/rec-number&gt;&lt;foreign-keys&gt;&lt;key app="EN" db-id="saarptx9o0t5sbe5trrvxewlrttp9wt225ws" timestamp="1477525807"&gt;35&lt;/key&gt;&lt;/foreign-keys&gt;&lt;ref-type name="Journal Article"&gt;17&lt;/ref-type&gt;&lt;contributors&gt;&lt;authors&gt;&lt;author&gt;Schuwirth, Lambert WT&lt;/author&gt;&lt;author&gt;van der Vleuten, Cees PM&lt;/author&gt;&lt;/authors&gt;&lt;/contributors&gt;&lt;titles&gt;&lt;title&gt;How to design a useful test: The principles of assessment&lt;/title&gt;&lt;secondary-title&gt;Understanding medical education: Evidence, theory and practice&lt;/secondary-title&gt;&lt;/titles&gt;&lt;periodical&gt;&lt;full-title&gt;Understanding medical education: Evidence, theory and practice&lt;/full-title&gt;&lt;/periodical&gt;&lt;pages&gt;241-254&lt;/pages&gt;&lt;dates&gt;&lt;year&gt;2010&lt;/year&gt;&lt;/dates&gt;&lt;isbn&gt;1118472365&lt;/isbn&gt;&lt;urls&gt;&lt;/urls&gt;&lt;/record&gt;&lt;/Cite&gt;&lt;/EndNote&gt;</w:instrText>
      </w:r>
      <w:r>
        <w:rPr>
          <w:rFonts w:ascii="Times New Roman" w:hAnsi="Times New Roman"/>
        </w:rPr>
        <w:fldChar w:fldCharType="separate"/>
      </w:r>
      <w:r>
        <w:rPr>
          <w:rFonts w:ascii="Times New Roman" w:hAnsi="Times New Roman"/>
          <w:noProof/>
        </w:rPr>
        <w:t>(Schuwirth &amp; van der Vleuten, 2010)</w:t>
      </w:r>
      <w:r>
        <w:rPr>
          <w:rFonts w:ascii="Times New Roman" w:hAnsi="Times New Roman"/>
        </w:rPr>
        <w:fldChar w:fldCharType="end"/>
      </w:r>
      <w:r w:rsidRPr="008D760B">
        <w:rPr>
          <w:rFonts w:ascii="Times New Roman" w:hAnsi="Times New Roman"/>
        </w:rPr>
        <w:t xml:space="preserve">: </w:t>
      </w:r>
    </w:p>
    <w:p w14:paraId="5610EC3E" w14:textId="77777777" w:rsidR="00B13F39" w:rsidRPr="008D760B" w:rsidRDefault="00B13F39" w:rsidP="008D760B">
      <w:pPr>
        <w:pStyle w:val="Default"/>
        <w:spacing w:line="480" w:lineRule="auto"/>
        <w:rPr>
          <w:rFonts w:ascii="Times New Roman" w:hAnsi="Times New Roman"/>
        </w:rPr>
      </w:pPr>
    </w:p>
    <w:p w14:paraId="6243DB57" w14:textId="01479E28"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 xml:space="preserve">Validity </w:t>
      </w:r>
      <w:r>
        <w:rPr>
          <w:rFonts w:ascii="Times New Roman" w:hAnsi="Times New Roman"/>
          <w:bCs/>
          <w:sz w:val="24"/>
          <w:szCs w:val="24"/>
        </w:rPr>
        <w:t>–</w:t>
      </w:r>
      <w:r w:rsidRPr="008D760B">
        <w:rPr>
          <w:rFonts w:ascii="Times New Roman" w:hAnsi="Times New Roman"/>
          <w:bCs/>
          <w:sz w:val="24"/>
          <w:szCs w:val="24"/>
        </w:rPr>
        <w:t xml:space="preserve"> whether the assessment measures what it claims to measure; </w:t>
      </w:r>
    </w:p>
    <w:p w14:paraId="60428A1F" w14:textId="7BD9C2BD"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Reliability</w:t>
      </w:r>
      <w:r w:rsidRPr="008D760B">
        <w:rPr>
          <w:rFonts w:ascii="Times New Roman" w:hAnsi="Times New Roman"/>
          <w:bCs/>
          <w:sz w:val="24"/>
          <w:szCs w:val="24"/>
        </w:rPr>
        <w:t xml:space="preserve"> </w:t>
      </w:r>
      <w:r>
        <w:rPr>
          <w:rFonts w:ascii="Times New Roman" w:hAnsi="Times New Roman"/>
          <w:bCs/>
          <w:sz w:val="24"/>
          <w:szCs w:val="24"/>
        </w:rPr>
        <w:t>–</w:t>
      </w:r>
      <w:r w:rsidRPr="008D760B">
        <w:rPr>
          <w:rFonts w:ascii="Times New Roman" w:hAnsi="Times New Roman"/>
          <w:bCs/>
          <w:sz w:val="24"/>
          <w:szCs w:val="24"/>
        </w:rPr>
        <w:t xml:space="preserve"> the degree to which the measurement is accurate and reproducible; </w:t>
      </w:r>
    </w:p>
    <w:p w14:paraId="73B9A837"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lastRenderedPageBreak/>
        <w:t xml:space="preserve">Acceptability </w:t>
      </w:r>
      <w:r w:rsidRPr="008D760B">
        <w:rPr>
          <w:rFonts w:ascii="Times New Roman" w:hAnsi="Times New Roman"/>
          <w:bCs/>
          <w:sz w:val="24"/>
          <w:szCs w:val="24"/>
        </w:rPr>
        <w:t>– the tools and processes are acceptable to learners, faculty and other stakeholders;</w:t>
      </w:r>
    </w:p>
    <w:p w14:paraId="347747D5"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Educational impact</w:t>
      </w:r>
      <w:r w:rsidRPr="008D760B">
        <w:rPr>
          <w:rFonts w:ascii="Times New Roman" w:hAnsi="Times New Roman"/>
          <w:bCs/>
          <w:sz w:val="24"/>
          <w:szCs w:val="24"/>
        </w:rPr>
        <w:t xml:space="preserve"> – the assessment influences learners</w:t>
      </w:r>
      <w:r>
        <w:rPr>
          <w:rFonts w:ascii="Times New Roman" w:hAnsi="Times New Roman"/>
          <w:bCs/>
          <w:sz w:val="24"/>
          <w:szCs w:val="24"/>
        </w:rPr>
        <w:t>’</w:t>
      </w:r>
      <w:r w:rsidRPr="008D760B">
        <w:rPr>
          <w:rFonts w:ascii="Times New Roman" w:hAnsi="Times New Roman"/>
          <w:bCs/>
          <w:sz w:val="24"/>
          <w:szCs w:val="24"/>
        </w:rPr>
        <w:t xml:space="preserve"> learning in several ways; and </w:t>
      </w:r>
    </w:p>
    <w:p w14:paraId="5F0B87F9" w14:textId="77777777" w:rsidR="00B13F39" w:rsidRPr="008D760B" w:rsidRDefault="00B13F39" w:rsidP="008D760B">
      <w:pPr>
        <w:numPr>
          <w:ilvl w:val="0"/>
          <w:numId w:val="1"/>
        </w:numPr>
        <w:spacing w:after="0" w:line="480" w:lineRule="auto"/>
        <w:rPr>
          <w:rFonts w:ascii="Times New Roman" w:hAnsi="Times New Roman"/>
          <w:sz w:val="24"/>
          <w:szCs w:val="24"/>
        </w:rPr>
      </w:pPr>
      <w:r w:rsidRPr="008D760B">
        <w:rPr>
          <w:rFonts w:ascii="Times New Roman" w:hAnsi="Times New Roman"/>
          <w:b/>
          <w:bCs/>
          <w:sz w:val="24"/>
          <w:szCs w:val="24"/>
        </w:rPr>
        <w:t>Efficient and affordable</w:t>
      </w:r>
      <w:r w:rsidRPr="008D760B">
        <w:rPr>
          <w:rFonts w:ascii="Times New Roman" w:hAnsi="Times New Roman"/>
          <w:bCs/>
          <w:sz w:val="24"/>
          <w:szCs w:val="24"/>
        </w:rPr>
        <w:t xml:space="preserve"> – the time and costs associated with administering the assessment.</w:t>
      </w:r>
    </w:p>
    <w:p w14:paraId="586C543E" w14:textId="77777777" w:rsidR="00B13F39" w:rsidRPr="008D760B" w:rsidRDefault="00B13F39" w:rsidP="008D760B">
      <w:pPr>
        <w:pStyle w:val="Default"/>
        <w:spacing w:line="480" w:lineRule="auto"/>
        <w:rPr>
          <w:rFonts w:ascii="Times New Roman" w:hAnsi="Times New Roman"/>
          <w:bCs/>
        </w:rPr>
      </w:pPr>
    </w:p>
    <w:p w14:paraId="4EE8A0DE" w14:textId="333DD932" w:rsidR="00B13F39" w:rsidRPr="008D760B" w:rsidRDefault="00B13F39" w:rsidP="008D760B">
      <w:pPr>
        <w:pStyle w:val="Default"/>
        <w:spacing w:line="480" w:lineRule="auto"/>
        <w:rPr>
          <w:rFonts w:ascii="Times New Roman" w:hAnsi="Times New Roman"/>
        </w:rPr>
      </w:pPr>
      <w:r w:rsidRPr="008D760B">
        <w:rPr>
          <w:rFonts w:ascii="Times New Roman" w:hAnsi="Times New Roman"/>
          <w:bCs/>
        </w:rPr>
        <w:t xml:space="preserve">The Direct Observation of Procedural Skills (DOPS) is a WBA tool for evaluating technical and procedural skills in workplace settings </w:t>
      </w:r>
      <w:r>
        <w:rPr>
          <w:rFonts w:ascii="Times New Roman" w:hAnsi="Times New Roman"/>
          <w:bCs/>
        </w:rPr>
        <w:fldChar w:fldCharType="begin"/>
      </w:r>
      <w:r>
        <w:rPr>
          <w:rFonts w:ascii="Times New Roman" w:hAnsi="Times New Roman"/>
          <w:bCs/>
        </w:rPr>
        <w:instrText xml:space="preserve"> ADDIN EN.CITE &lt;EndNote&gt;&lt;Cite&gt;&lt;Author&gt;Naeem&lt;/Author&gt;&lt;Year&gt;2013&lt;/Year&gt;&lt;RecNum&gt;68&lt;/RecNum&gt;&lt;DisplayText&gt;(Naeem, 2013)&lt;/DisplayText&gt;&lt;record&gt;&lt;rec-number&gt;68&lt;/rec-number&gt;&lt;foreign-keys&gt;&lt;key app="EN" db-id="saarptx9o0t5sbe5trrvxewlrttp9wt225ws" timestamp="1481585503"&gt;68&lt;/key&gt;&lt;/foreign-keys&gt;&lt;ref-type name="Journal Article"&gt;17&lt;/ref-type&gt;&lt;contributors&gt;&lt;authors&gt;&lt;author&gt;Naeem, Naghma&lt;/author&gt;&lt;/authors&gt;&lt;/contributors&gt;&lt;titles&gt;&lt;title&gt;Validity, reliability, feasibility, acceptability and educational impact of direct observation of procedural skills (DOPS)&lt;/title&gt;&lt;secondary-title&gt;J Coll Physicians Surg Pak&lt;/secondary-title&gt;&lt;/titles&gt;&lt;periodical&gt;&lt;full-title&gt;J Coll Physicians Surg Pak&lt;/full-title&gt;&lt;/periodical&gt;&lt;pages&gt;77-82&lt;/pages&gt;&lt;volume&gt;23&lt;/volume&gt;&lt;number&gt;1&lt;/number&gt;&lt;dates&gt;&lt;year&gt;2013&lt;/year&gt;&lt;/dates&gt;&lt;urls&gt;&lt;/urls&gt;&lt;/record&gt;&lt;/Cite&gt;&lt;/EndNote&gt;</w:instrText>
      </w:r>
      <w:r>
        <w:rPr>
          <w:rFonts w:ascii="Times New Roman" w:hAnsi="Times New Roman"/>
          <w:bCs/>
        </w:rPr>
        <w:fldChar w:fldCharType="separate"/>
      </w:r>
      <w:r>
        <w:rPr>
          <w:rFonts w:ascii="Times New Roman" w:hAnsi="Times New Roman"/>
          <w:bCs/>
          <w:noProof/>
        </w:rPr>
        <w:t>(Naeem, 2013)</w:t>
      </w:r>
      <w:r>
        <w:rPr>
          <w:rFonts w:ascii="Times New Roman" w:hAnsi="Times New Roman"/>
          <w:bCs/>
        </w:rPr>
        <w:fldChar w:fldCharType="end"/>
      </w:r>
      <w:r w:rsidRPr="008D760B">
        <w:rPr>
          <w:rFonts w:ascii="Times New Roman" w:hAnsi="Times New Roman"/>
          <w:bCs/>
        </w:rPr>
        <w:t>. The DOPS has been utilised in a variety of settings with some evidence in the literature to support its validity and reliability</w:t>
      </w:r>
      <w:r w:rsidRPr="008D760B">
        <w:rPr>
          <w:rFonts w:ascii="Times New Roman" w:hAnsi="Times New Roman"/>
        </w:rPr>
        <w:t xml:space="preserve"> </w:t>
      </w:r>
      <w:r>
        <w:rPr>
          <w:rFonts w:ascii="Times New Roman" w:hAnsi="Times New Roman"/>
        </w:rPr>
        <w:fldChar w:fldCharType="begin">
          <w:fldData xml:space="preserve">PEVuZE5vdGU+PENpdGU+PEF1dGhvcj5CdXJuYW5kPC9BdXRob3I+PFllYXI+MjAxNDwvWWVhcj48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cmxzPjwvcmVjb3JkPjwvQ2l0ZT48Q2l0ZT48QXV0aG9yPk5hZWVtPC9BdXRob3I+PFllYXI+MjAx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=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PEVuZE5vdGU+PENpdGU+PEF1dGhvcj5CdXJuYW5kPC9BdXRob3I+PFllYXI+MjAxNDwvWWVhcj48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=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noProof/>
        </w:rPr>
        <w:t>(Ahmed et al., 2011; Burnand, Fysh, Wheeler, &amp; Allum, 2014; Naeem, 2013)</w:t>
      </w:r>
      <w:r>
        <w:rPr>
          <w:rFonts w:ascii="Times New Roman" w:hAnsi="Times New Roman"/>
        </w:rPr>
        <w:fldChar w:fldCharType="end"/>
      </w:r>
      <w:r w:rsidRPr="008D760B">
        <w:rPr>
          <w:rFonts w:ascii="Times New Roman" w:hAnsi="Times New Roman"/>
        </w:rPr>
        <w:t xml:space="preserve">. The </w:t>
      </w:r>
      <w:r w:rsidR="008B2EAB">
        <w:rPr>
          <w:rFonts w:ascii="Times New Roman" w:hAnsi="Times New Roman"/>
        </w:rPr>
        <w:t>overall goal is to adapt the DOPS for podiatry, to</w:t>
      </w:r>
      <w:r w:rsidRPr="008D760B">
        <w:rPr>
          <w:rFonts w:ascii="Times New Roman" w:hAnsi="Times New Roman"/>
        </w:rPr>
        <w:t xml:space="preserve"> build evidence to argue for the validity of the scores derived from an adaptation</w:t>
      </w:r>
      <w:r w:rsidR="008B2EAB">
        <w:rPr>
          <w:rFonts w:ascii="Times New Roman" w:hAnsi="Times New Roman"/>
        </w:rPr>
        <w:t xml:space="preserve"> </w:t>
      </w:r>
      <w:r>
        <w:rPr>
          <w:rFonts w:ascii="Times New Roman" w:hAnsi="Times New Roman"/>
        </w:rPr>
        <w:t>–</w:t>
      </w:r>
      <w:r w:rsidRPr="008D760B">
        <w:rPr>
          <w:rFonts w:ascii="Times New Roman" w:hAnsi="Times New Roman"/>
        </w:rPr>
        <w:t xml:space="preserve"> the Podiatry Direct Observation of Performance Skills (pDOPS). Th</w:t>
      </w:r>
      <w:r w:rsidR="008B2EAB">
        <w:rPr>
          <w:rFonts w:ascii="Times New Roman" w:hAnsi="Times New Roman"/>
        </w:rPr>
        <w:t xml:space="preserve">en aim of the initial phase of the </w:t>
      </w:r>
      <w:r w:rsidRPr="008D760B">
        <w:rPr>
          <w:rFonts w:ascii="Times New Roman" w:hAnsi="Times New Roman"/>
        </w:rPr>
        <w:t>study</w:t>
      </w:r>
      <w:r w:rsidR="008B2EAB">
        <w:rPr>
          <w:rFonts w:ascii="Times New Roman" w:hAnsi="Times New Roman"/>
        </w:rPr>
        <w:t xml:space="preserve">, </w:t>
      </w:r>
      <w:r w:rsidRPr="008D760B">
        <w:rPr>
          <w:rFonts w:ascii="Times New Roman" w:hAnsi="Times New Roman"/>
        </w:rPr>
        <w:t xml:space="preserve"> the</w:t>
      </w:r>
      <w:r w:rsidR="008B2EAB">
        <w:rPr>
          <w:rFonts w:ascii="Times New Roman" w:hAnsi="Times New Roman"/>
        </w:rPr>
        <w:t xml:space="preserve"> </w:t>
      </w:r>
      <w:r w:rsidRPr="008D760B">
        <w:rPr>
          <w:rFonts w:ascii="Times New Roman" w:hAnsi="Times New Roman"/>
        </w:rPr>
        <w:t>developmental p</w:t>
      </w:r>
      <w:r w:rsidR="008B2EAB">
        <w:rPr>
          <w:rFonts w:ascii="Times New Roman" w:hAnsi="Times New Roman"/>
        </w:rPr>
        <w:t>hase, is undertaken simultaneously with  preliminary  exploration of the</w:t>
      </w:r>
      <w:r w:rsidRPr="008D760B">
        <w:rPr>
          <w:rFonts w:ascii="Times New Roman" w:hAnsi="Times New Roman"/>
        </w:rPr>
        <w:t xml:space="preserve"> face and construct validity, acceptability, efficiency and affordability.</w:t>
      </w:r>
    </w:p>
    <w:p w14:paraId="69AF09D3" w14:textId="77777777" w:rsidR="00B13F39" w:rsidRPr="008D760B" w:rsidRDefault="00B13F39" w:rsidP="008D760B">
      <w:pPr>
        <w:pStyle w:val="Heading1"/>
        <w:spacing w:line="480" w:lineRule="auto"/>
        <w:rPr>
          <w:sz w:val="24"/>
          <w:szCs w:val="24"/>
        </w:rPr>
      </w:pPr>
      <w:r w:rsidRPr="008D760B">
        <w:rPr>
          <w:sz w:val="24"/>
          <w:szCs w:val="24"/>
        </w:rPr>
        <w:t>Methods</w:t>
      </w:r>
    </w:p>
    <w:p w14:paraId="5D45868D" w14:textId="42BE0B9B" w:rsidR="00FF108F" w:rsidRDefault="00B13F39" w:rsidP="008D760B">
      <w:pPr>
        <w:pStyle w:val="Default"/>
        <w:spacing w:line="480" w:lineRule="auto"/>
        <w:rPr>
          <w:rFonts w:ascii="Times New Roman" w:hAnsi="Times New Roman"/>
          <w:bCs/>
        </w:rPr>
      </w:pPr>
      <w:r w:rsidRPr="008D760B">
        <w:rPr>
          <w:rFonts w:ascii="Times New Roman" w:hAnsi="Times New Roman"/>
        </w:rPr>
        <w:t xml:space="preserve">The study was approved by the Southern Cross University (SCU) Ethics Committee (ECN-15-141). Informed consent was </w:t>
      </w:r>
      <w:r w:rsidR="000361F4">
        <w:rPr>
          <w:rFonts w:ascii="Times New Roman" w:hAnsi="Times New Roman"/>
        </w:rPr>
        <w:t>obtained</w:t>
      </w:r>
      <w:r w:rsidR="000361F4" w:rsidRPr="008D760B">
        <w:rPr>
          <w:rFonts w:ascii="Times New Roman" w:hAnsi="Times New Roman"/>
        </w:rPr>
        <w:t xml:space="preserve"> </w:t>
      </w:r>
      <w:r w:rsidRPr="008D760B">
        <w:rPr>
          <w:rFonts w:ascii="Times New Roman" w:hAnsi="Times New Roman"/>
        </w:rPr>
        <w:t>from all participants. The study was conducted using an a</w:t>
      </w:r>
      <w:r w:rsidRPr="008D760B">
        <w:rPr>
          <w:rFonts w:ascii="Times New Roman" w:hAnsi="Times New Roman"/>
          <w:bCs/>
        </w:rPr>
        <w:t>ction research methodology which involved</w:t>
      </w:r>
      <w:r w:rsidR="00143092">
        <w:rPr>
          <w:rFonts w:ascii="Times New Roman" w:hAnsi="Times New Roman"/>
          <w:bCs/>
        </w:rPr>
        <w:t xml:space="preserve"> 8 stages: </w:t>
      </w:r>
    </w:p>
    <w:p w14:paraId="77A578D5" w14:textId="77777777" w:rsidR="006A486F" w:rsidRDefault="006A486F" w:rsidP="008D760B">
      <w:pPr>
        <w:pStyle w:val="Default"/>
        <w:spacing w:line="480" w:lineRule="auto"/>
        <w:rPr>
          <w:rFonts w:ascii="Times New Roman" w:hAnsi="Times New Roman"/>
          <w:bCs/>
        </w:rPr>
      </w:pPr>
    </w:p>
    <w:p w14:paraId="7B18D923" w14:textId="0FCFFF12" w:rsidR="00B13F39" w:rsidRPr="00143092" w:rsidRDefault="00143092" w:rsidP="00ED68C7">
      <w:pPr>
        <w:pStyle w:val="Default"/>
        <w:spacing w:line="480" w:lineRule="auto"/>
        <w:ind w:left="360"/>
        <w:rPr>
          <w:rFonts w:ascii="Times New Roman" w:hAnsi="Times New Roman"/>
          <w:bCs/>
        </w:rPr>
      </w:pPr>
      <w:bookmarkStart w:id="0" w:name="_Hlk481475840"/>
      <w:r w:rsidRPr="00143092">
        <w:rPr>
          <w:rFonts w:ascii="Times New Roman" w:hAnsi="Times New Roman"/>
          <w:b/>
          <w:bCs/>
        </w:rPr>
        <w:t xml:space="preserve">Stage 1: </w:t>
      </w:r>
      <w:r w:rsidR="00FF108F" w:rsidRPr="00ED68C7">
        <w:rPr>
          <w:rFonts w:ascii="Times New Roman" w:hAnsi="Times New Roman"/>
          <w:b/>
          <w:bCs/>
        </w:rPr>
        <w:t>A</w:t>
      </w:r>
      <w:r w:rsidR="00B13F39" w:rsidRPr="00ED68C7">
        <w:rPr>
          <w:rFonts w:ascii="Times New Roman" w:hAnsi="Times New Roman"/>
          <w:b/>
          <w:bCs/>
        </w:rPr>
        <w:t xml:space="preserve"> literature review</w:t>
      </w:r>
      <w:r w:rsidR="00B13F39" w:rsidRPr="00143092">
        <w:rPr>
          <w:rFonts w:ascii="Times New Roman" w:hAnsi="Times New Roman"/>
          <w:bCs/>
        </w:rPr>
        <w:t xml:space="preserve"> to inform the first adaptation of the DOPS for podiatry. For that purpose we used the DOPS published by the</w:t>
      </w:r>
      <w:r w:rsidR="00901934" w:rsidRPr="00143092">
        <w:rPr>
          <w:rFonts w:ascii="Times New Roman" w:hAnsi="Times New Roman"/>
          <w:bCs/>
        </w:rPr>
        <w:t xml:space="preserve"> </w:t>
      </w:r>
      <w:r w:rsidR="00901934" w:rsidRPr="00143092">
        <w:rPr>
          <w:rFonts w:ascii="Times New Roman" w:hAnsi="Times New Roman"/>
          <w:bCs/>
        </w:rPr>
        <w:fldChar w:fldCharType="begin"/>
      </w:r>
      <w:r w:rsidR="00901934" w:rsidRPr="00143092">
        <w:rPr>
          <w:rFonts w:ascii="Times New Roman" w:hAnsi="Times New Roman"/>
          <w:bCs/>
        </w:rPr>
        <w:instrText xml:space="preserve"> ADDIN EN.CITE &lt;EndNote&gt;&lt;Cite&gt;&lt;Author&gt;Royal Australian College of Physicans&lt;/Author&gt;&lt;RecNum&gt;67&lt;/RecNum&gt;&lt;DisplayText&gt;(Royal Australian College of Physicans)&lt;/DisplayText&gt;&lt;record&gt;&lt;rec-number&gt;67&lt;/rec-number&gt;&lt;foreign-keys&gt;&lt;key app="EN" db-id="saarptx9o0t5sbe5trrvxewlrttp9wt225ws" timestamp="1481585264"&gt;67&lt;/key&gt;&lt;/foreign-keys&gt;&lt;ref-type name="Web Page"&gt;12&lt;/ref-type&gt;&lt;contributors&gt;&lt;authors&gt;&lt;author&gt;Royal Australian College of Physicans,&lt;/author&gt;&lt;/authors&gt;&lt;/contributors&gt;&lt;titles&gt;&lt;title&gt;Direct Observation of Procedural Skills (DOPS) Assessment Guide - Cardiology Cardiac Catheterisation,&lt;/title&gt;&lt;/titles&gt;&lt;dates&gt;&lt;/dates&gt;&lt;urls&gt;&lt;related-urls&gt;&lt;url&gt;https://www.racp.edu.au/docs/default-source/default-document-library/dops-cardiology-cardiac-catheterisation-assessment-guide.pdf&lt;/url&gt;&lt;/related-urls&gt;&lt;/urls&gt;&lt;/record&gt;&lt;/Cite&gt;&lt;/EndNote&gt;</w:instrText>
      </w:r>
      <w:r w:rsidR="00901934" w:rsidRPr="00ED68C7">
        <w:rPr>
          <w:rFonts w:ascii="Times New Roman" w:hAnsi="Times New Roman"/>
          <w:bCs/>
        </w:rPr>
        <w:fldChar w:fldCharType="separate"/>
      </w:r>
      <w:r w:rsidR="00901934" w:rsidRPr="00143092">
        <w:rPr>
          <w:rFonts w:ascii="Times New Roman" w:hAnsi="Times New Roman"/>
          <w:bCs/>
          <w:noProof/>
        </w:rPr>
        <w:t>(Royal Australian College of Physicans)</w:t>
      </w:r>
      <w:r w:rsidR="00901934" w:rsidRPr="00143092">
        <w:rPr>
          <w:rFonts w:ascii="Times New Roman" w:hAnsi="Times New Roman"/>
          <w:bCs/>
        </w:rPr>
        <w:fldChar w:fldCharType="end"/>
      </w:r>
      <w:r w:rsidR="00901934" w:rsidRPr="00143092">
        <w:rPr>
          <w:rFonts w:ascii="Times New Roman" w:hAnsi="Times New Roman"/>
          <w:bCs/>
        </w:rPr>
        <w:t xml:space="preserve"> a</w:t>
      </w:r>
      <w:r w:rsidR="00B13F39" w:rsidRPr="00143092">
        <w:rPr>
          <w:rFonts w:ascii="Times New Roman" w:hAnsi="Times New Roman"/>
          <w:bCs/>
        </w:rPr>
        <w:t xml:space="preserve">nd the rating scale modified to reflect a construct-aligned scale </w:t>
      </w:r>
      <w:r w:rsidR="00B13F39" w:rsidRPr="00143092">
        <w:rPr>
          <w:rFonts w:ascii="Times New Roman" w:hAnsi="Times New Roman"/>
          <w:bCs/>
        </w:rPr>
        <w:fldChar w:fldCharType="begin"/>
      </w:r>
      <w:r w:rsidR="00B13F39" w:rsidRPr="00143092">
        <w:rPr>
          <w:rFonts w:ascii="Times New Roman" w:hAnsi="Times New Roman"/>
          <w:bCs/>
        </w:rPr>
        <w:instrText xml:space="preserve"> ADDIN EN.CITE &lt;EndNote&gt;&lt;Cite&gt;&lt;Author&gt;Crossley&lt;/Author&gt;&lt;Year&gt;2011&lt;/Year&gt;&lt;RecNum&gt;66&lt;/RecNum&gt;&lt;DisplayText&gt;(Crossley, Johnson, Booth, &amp;amp; Wade,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00B13F39" w:rsidRPr="00ED68C7">
        <w:rPr>
          <w:rFonts w:ascii="Times New Roman" w:hAnsi="Times New Roman"/>
          <w:bCs/>
        </w:rPr>
        <w:fldChar w:fldCharType="separate"/>
      </w:r>
      <w:r w:rsidR="00B13F39" w:rsidRPr="00143092">
        <w:rPr>
          <w:rFonts w:ascii="Times New Roman" w:hAnsi="Times New Roman"/>
          <w:bCs/>
          <w:noProof/>
        </w:rPr>
        <w:t>(Crossley, Johnson, Booth, &amp; Wade, 2011)</w:t>
      </w:r>
      <w:r w:rsidR="00B13F39" w:rsidRPr="00143092">
        <w:rPr>
          <w:rFonts w:ascii="Times New Roman" w:hAnsi="Times New Roman"/>
          <w:bCs/>
        </w:rPr>
        <w:fldChar w:fldCharType="end"/>
      </w:r>
      <w:r w:rsidR="00B13F39" w:rsidRPr="00143092">
        <w:rPr>
          <w:rFonts w:ascii="Times New Roman" w:hAnsi="Times New Roman"/>
          <w:bCs/>
        </w:rPr>
        <w:t xml:space="preserve">.  </w:t>
      </w:r>
    </w:p>
    <w:p w14:paraId="034F0CBA" w14:textId="77777777" w:rsidR="00B13F39" w:rsidRPr="006C109E" w:rsidRDefault="00B13F39" w:rsidP="008D760B">
      <w:pPr>
        <w:pStyle w:val="Default"/>
        <w:spacing w:line="480" w:lineRule="auto"/>
        <w:rPr>
          <w:rFonts w:ascii="Times New Roman" w:hAnsi="Times New Roman"/>
          <w:bCs/>
        </w:rPr>
      </w:pPr>
    </w:p>
    <w:p w14:paraId="0E5DA797" w14:textId="50A15500" w:rsidR="00FF108F" w:rsidRPr="00ED68C7" w:rsidRDefault="00143092" w:rsidP="00ED68C7">
      <w:pPr>
        <w:spacing w:line="480" w:lineRule="auto"/>
        <w:ind w:left="360"/>
        <w:rPr>
          <w:rFonts w:ascii="Times New Roman" w:hAnsi="Times New Roman"/>
          <w:bCs/>
        </w:rPr>
      </w:pPr>
      <w:r w:rsidRPr="00ED68C7">
        <w:rPr>
          <w:rFonts w:ascii="Times New Roman" w:hAnsi="Times New Roman"/>
          <w:b/>
          <w:bCs/>
        </w:rPr>
        <w:t xml:space="preserve">Stage 2: </w:t>
      </w:r>
      <w:r w:rsidR="00FF108F" w:rsidRPr="00ED68C7">
        <w:rPr>
          <w:rFonts w:ascii="Times New Roman" w:hAnsi="Times New Roman"/>
          <w:b/>
          <w:bCs/>
        </w:rPr>
        <w:t>Establishing consensus</w:t>
      </w:r>
      <w:r w:rsidR="00FF108F" w:rsidRPr="00ED68C7">
        <w:rPr>
          <w:rFonts w:ascii="Times New Roman" w:hAnsi="Times New Roman"/>
          <w:bCs/>
        </w:rPr>
        <w:t>: F</w:t>
      </w:r>
      <w:r w:rsidR="00B13F39" w:rsidRPr="00ED68C7">
        <w:rPr>
          <w:rFonts w:ascii="Times New Roman" w:hAnsi="Times New Roman"/>
          <w:bCs/>
        </w:rPr>
        <w:t xml:space="preserve">ace and content validity was initially established through feedback from podiatry academics at three Australian universities who were sent the pDOPS by </w:t>
      </w:r>
      <w:r w:rsidR="00B13F39" w:rsidRPr="00ED68C7">
        <w:rPr>
          <w:rFonts w:ascii="Times New Roman" w:hAnsi="Times New Roman"/>
          <w:bCs/>
        </w:rPr>
        <w:lastRenderedPageBreak/>
        <w:t xml:space="preserve">email and later provided written feedback or engaged in phone conference discussions to provide their feedback.. </w:t>
      </w:r>
    </w:p>
    <w:p w14:paraId="0702F731" w14:textId="2DD38C42" w:rsidR="00143092" w:rsidRPr="00ED68C7" w:rsidRDefault="00143092" w:rsidP="00ED68C7">
      <w:pPr>
        <w:spacing w:line="480" w:lineRule="auto"/>
        <w:ind w:left="360"/>
        <w:rPr>
          <w:rFonts w:ascii="Times New Roman" w:hAnsi="Times New Roman"/>
          <w:bCs/>
        </w:rPr>
      </w:pPr>
      <w:r w:rsidRPr="00ED68C7">
        <w:rPr>
          <w:rFonts w:ascii="Times New Roman" w:hAnsi="Times New Roman"/>
          <w:b/>
          <w:bCs/>
        </w:rPr>
        <w:t xml:space="preserve">Stage 3: </w:t>
      </w:r>
      <w:r w:rsidR="00FF108F" w:rsidRPr="00ED68C7">
        <w:rPr>
          <w:rFonts w:ascii="Times New Roman" w:hAnsi="Times New Roman"/>
          <w:b/>
          <w:bCs/>
        </w:rPr>
        <w:t>Development of resources</w:t>
      </w:r>
      <w:r w:rsidRPr="00ED68C7">
        <w:rPr>
          <w:rFonts w:ascii="Times New Roman" w:hAnsi="Times New Roman"/>
          <w:bCs/>
        </w:rPr>
        <w:t>: Fo</w:t>
      </w:r>
      <w:r w:rsidR="00B13F39" w:rsidRPr="00ED68C7">
        <w:rPr>
          <w:rFonts w:ascii="Times New Roman" w:hAnsi="Times New Roman"/>
          <w:bCs/>
        </w:rPr>
        <w:t>llowing the uptake of the</w:t>
      </w:r>
      <w:r w:rsidR="00FF108F" w:rsidRPr="00ED68C7">
        <w:rPr>
          <w:rFonts w:ascii="Times New Roman" w:hAnsi="Times New Roman"/>
          <w:bCs/>
        </w:rPr>
        <w:t xml:space="preserve"> former groups </w:t>
      </w:r>
      <w:r w:rsidR="00B13F39" w:rsidRPr="00ED68C7">
        <w:rPr>
          <w:rFonts w:ascii="Times New Roman" w:hAnsi="Times New Roman"/>
          <w:bCs/>
        </w:rPr>
        <w:t xml:space="preserve">advice, three short video recordings were made of learners undertaking two different clinical scenarios in which the pDOPS would normally be administered. This provided stimulus material for workshops in which clinical supervisors would be trained in using the pDOPS. </w:t>
      </w:r>
    </w:p>
    <w:p w14:paraId="42512BC6" w14:textId="31044D82" w:rsidR="00143092" w:rsidRPr="00ED68C7" w:rsidRDefault="00143092" w:rsidP="00ED68C7">
      <w:pPr>
        <w:spacing w:line="480" w:lineRule="auto"/>
        <w:ind w:left="360"/>
        <w:rPr>
          <w:rFonts w:ascii="Times New Roman" w:hAnsi="Times New Roman"/>
          <w:bCs/>
        </w:rPr>
      </w:pPr>
      <w:r w:rsidRPr="00ED68C7">
        <w:rPr>
          <w:rFonts w:ascii="Times New Roman" w:hAnsi="Times New Roman"/>
          <w:b/>
          <w:bCs/>
        </w:rPr>
        <w:t xml:space="preserve">Stage 4: Trial and Moderation: </w:t>
      </w:r>
      <w:r w:rsidRPr="00ED68C7">
        <w:rPr>
          <w:rFonts w:ascii="Times New Roman" w:hAnsi="Times New Roman"/>
          <w:bCs/>
        </w:rPr>
        <w:t>T</w:t>
      </w:r>
      <w:r w:rsidR="00B13F39" w:rsidRPr="00ED68C7">
        <w:rPr>
          <w:rFonts w:ascii="Times New Roman" w:hAnsi="Times New Roman"/>
          <w:bCs/>
        </w:rPr>
        <w:t>wo academics from the home university then critiqued the pDOPS using the videos’ stimulus materials</w:t>
      </w:r>
      <w:r w:rsidR="006C109E">
        <w:rPr>
          <w:rFonts w:ascii="Times New Roman" w:hAnsi="Times New Roman"/>
          <w:bCs/>
        </w:rPr>
        <w:t xml:space="preserve">. </w:t>
      </w:r>
      <w:r w:rsidR="00B13F39" w:rsidRPr="00ED68C7">
        <w:rPr>
          <w:rFonts w:ascii="Times New Roman" w:hAnsi="Times New Roman"/>
          <w:bCs/>
        </w:rPr>
        <w:t xml:space="preserve">ined the criteria and standards, the latter being informed by current thinking of learners developing increasing independence </w:t>
      </w:r>
      <w:r w:rsidR="00B13F39" w:rsidRPr="00ED68C7">
        <w:rPr>
          <w:rFonts w:ascii="Times New Roman" w:hAnsi="Times New Roman"/>
          <w:bCs/>
        </w:rPr>
        <w:fldChar w:fldCharType="begin"/>
      </w:r>
      <w:r w:rsidR="00B13F39" w:rsidRPr="00ED68C7">
        <w:rPr>
          <w:rFonts w:ascii="Times New Roman" w:hAnsi="Times New Roman"/>
          <w:bCs/>
        </w:rPr>
        <w:instrText xml:space="preserve"> ADDIN EN.CITE &lt;EndNote&gt;&lt;Cite&gt;&lt;Author&gt;Crossley&lt;/Author&gt;&lt;Year&gt;2011&lt;/Year&gt;&lt;RecNum&gt;66&lt;/RecNum&gt;&lt;DisplayText&gt;(Crossley et al.,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00B13F39" w:rsidRPr="00ED68C7">
        <w:rPr>
          <w:rFonts w:ascii="Times New Roman" w:hAnsi="Times New Roman"/>
          <w:bCs/>
        </w:rPr>
        <w:fldChar w:fldCharType="separate"/>
      </w:r>
      <w:r w:rsidR="00B13F39" w:rsidRPr="00ED68C7">
        <w:rPr>
          <w:rFonts w:ascii="Times New Roman" w:hAnsi="Times New Roman"/>
          <w:bCs/>
          <w:noProof/>
        </w:rPr>
        <w:t>(Crossley et al., 2011)</w:t>
      </w:r>
      <w:r w:rsidR="00B13F39" w:rsidRPr="00ED68C7">
        <w:rPr>
          <w:rFonts w:ascii="Times New Roman" w:hAnsi="Times New Roman"/>
          <w:bCs/>
        </w:rPr>
        <w:fldChar w:fldCharType="end"/>
      </w:r>
      <w:r w:rsidR="00B13F39" w:rsidRPr="00ED68C7">
        <w:rPr>
          <w:rFonts w:ascii="Times New Roman" w:hAnsi="Times New Roman"/>
          <w:bCs/>
        </w:rPr>
        <w:t xml:space="preserve">. </w:t>
      </w:r>
    </w:p>
    <w:p w14:paraId="77305AC9" w14:textId="0FA6455D" w:rsidR="00B13F39" w:rsidRPr="008D760B" w:rsidRDefault="00143092" w:rsidP="00ED68C7">
      <w:pPr>
        <w:spacing w:after="0" w:line="480" w:lineRule="auto"/>
        <w:ind w:left="360"/>
        <w:rPr>
          <w:rFonts w:ascii="Times New Roman" w:hAnsi="Times New Roman"/>
          <w:bCs/>
        </w:rPr>
      </w:pPr>
      <w:r w:rsidRPr="00ED68C7">
        <w:rPr>
          <w:rFonts w:ascii="Times New Roman" w:hAnsi="Times New Roman"/>
          <w:b/>
          <w:bCs/>
          <w:szCs w:val="24"/>
        </w:rPr>
        <w:t>Stage 5: Administration of the tool in-situ</w:t>
      </w:r>
      <w:r w:rsidRPr="00ED68C7">
        <w:rPr>
          <w:rFonts w:ascii="Times New Roman" w:hAnsi="Times New Roman"/>
          <w:bCs/>
          <w:szCs w:val="24"/>
        </w:rPr>
        <w:t>: T</w:t>
      </w:r>
      <w:r w:rsidR="00B13F39" w:rsidRPr="00ED68C7">
        <w:rPr>
          <w:rFonts w:ascii="Times New Roman" w:hAnsi="Times New Roman"/>
          <w:bCs/>
          <w:szCs w:val="24"/>
        </w:rPr>
        <w:t xml:space="preserve">he third iteration of the pDOPS was then introduced to two </w:t>
      </w:r>
      <w:r w:rsidR="00AF0E69" w:rsidRPr="00ED68C7">
        <w:rPr>
          <w:rFonts w:ascii="Times New Roman" w:hAnsi="Times New Roman"/>
          <w:bCs/>
          <w:szCs w:val="24"/>
        </w:rPr>
        <w:t xml:space="preserve">podiatry </w:t>
      </w:r>
      <w:r w:rsidR="00B13F39" w:rsidRPr="00ED68C7">
        <w:rPr>
          <w:rFonts w:ascii="Times New Roman" w:hAnsi="Times New Roman"/>
          <w:bCs/>
          <w:szCs w:val="24"/>
        </w:rPr>
        <w:t xml:space="preserve">clinical supervisors and senior learners. The pDOPS was then trialled by them during the application of procedural skills in the university clinic or during simulated applications of procedural skills in </w:t>
      </w:r>
      <w:r w:rsidR="00AF0E69" w:rsidRPr="00ED68C7">
        <w:rPr>
          <w:rFonts w:ascii="Times New Roman" w:hAnsi="Times New Roman"/>
          <w:bCs/>
          <w:szCs w:val="24"/>
        </w:rPr>
        <w:t>associated skills</w:t>
      </w:r>
      <w:r w:rsidR="00B13F39" w:rsidRPr="00ED68C7">
        <w:rPr>
          <w:rFonts w:ascii="Times New Roman" w:hAnsi="Times New Roman"/>
          <w:bCs/>
          <w:szCs w:val="24"/>
        </w:rPr>
        <w:t xml:space="preserve"> laboratory. These assessments were formative and did not contribute to the learners’ grades</w:t>
      </w:r>
      <w:r w:rsidR="001A31EA" w:rsidRPr="00ED68C7">
        <w:rPr>
          <w:rFonts w:ascii="Times New Roman" w:hAnsi="Times New Roman"/>
          <w:bCs/>
          <w:szCs w:val="24"/>
        </w:rPr>
        <w:t xml:space="preserve">. </w:t>
      </w:r>
      <w:bookmarkEnd w:id="0"/>
    </w:p>
    <w:p w14:paraId="1517C982" w14:textId="77777777" w:rsidR="00B13F39" w:rsidRPr="008D760B" w:rsidRDefault="00B13F39" w:rsidP="008D760B">
      <w:pPr>
        <w:pStyle w:val="Default"/>
        <w:spacing w:line="480" w:lineRule="auto"/>
        <w:rPr>
          <w:rFonts w:ascii="Times New Roman" w:hAnsi="Times New Roman"/>
          <w:bCs/>
        </w:rPr>
      </w:pPr>
    </w:p>
    <w:p w14:paraId="2D23CB7D" w14:textId="6778F4C7" w:rsidR="00143092" w:rsidRDefault="00143092" w:rsidP="00ED68C7">
      <w:pPr>
        <w:pStyle w:val="Default"/>
        <w:spacing w:line="480" w:lineRule="auto"/>
        <w:ind w:left="360"/>
        <w:rPr>
          <w:rFonts w:ascii="Times New Roman" w:hAnsi="Times New Roman"/>
          <w:bCs/>
        </w:rPr>
      </w:pPr>
      <w:r>
        <w:rPr>
          <w:rFonts w:ascii="Times New Roman" w:hAnsi="Times New Roman"/>
          <w:b/>
          <w:bCs/>
        </w:rPr>
        <w:t xml:space="preserve">Stage 6: </w:t>
      </w:r>
      <w:r w:rsidRPr="00ED68C7">
        <w:rPr>
          <w:rFonts w:ascii="Times New Roman" w:hAnsi="Times New Roman"/>
          <w:b/>
          <w:bCs/>
        </w:rPr>
        <w:t xml:space="preserve">Supervisor </w:t>
      </w:r>
      <w:r w:rsidR="00FE6D1B">
        <w:rPr>
          <w:rFonts w:ascii="Times New Roman" w:hAnsi="Times New Roman"/>
          <w:b/>
          <w:bCs/>
        </w:rPr>
        <w:t xml:space="preserve">interviews </w:t>
      </w:r>
      <w:r w:rsidRPr="00ED68C7">
        <w:rPr>
          <w:rFonts w:ascii="Times New Roman" w:hAnsi="Times New Roman"/>
          <w:b/>
          <w:bCs/>
        </w:rPr>
        <w:t>and student focus groups</w:t>
      </w:r>
      <w:r>
        <w:rPr>
          <w:rFonts w:ascii="Times New Roman" w:hAnsi="Times New Roman"/>
          <w:bCs/>
        </w:rPr>
        <w:t xml:space="preserve">: </w:t>
      </w:r>
      <w:r w:rsidR="00B13F39">
        <w:rPr>
          <w:rFonts w:ascii="Times New Roman" w:hAnsi="Times New Roman"/>
          <w:bCs/>
        </w:rPr>
        <w:t>Learner</w:t>
      </w:r>
      <w:r w:rsidR="00B13F39" w:rsidRPr="008D760B">
        <w:rPr>
          <w:rFonts w:ascii="Times New Roman" w:hAnsi="Times New Roman"/>
          <w:bCs/>
        </w:rPr>
        <w:t xml:space="preserve">s </w:t>
      </w:r>
      <w:r w:rsidR="004E47A7">
        <w:rPr>
          <w:rFonts w:ascii="Times New Roman" w:hAnsi="Times New Roman"/>
          <w:bCs/>
        </w:rPr>
        <w:t xml:space="preserve">were invited to focus groups and </w:t>
      </w:r>
      <w:r w:rsidR="00B13F39" w:rsidRPr="008D760B">
        <w:rPr>
          <w:rFonts w:ascii="Times New Roman" w:hAnsi="Times New Roman"/>
          <w:bCs/>
        </w:rPr>
        <w:t>clinical supervisors</w:t>
      </w:r>
      <w:r w:rsidR="004E47A7">
        <w:rPr>
          <w:rFonts w:ascii="Times New Roman" w:hAnsi="Times New Roman"/>
          <w:bCs/>
        </w:rPr>
        <w:t xml:space="preserve"> to individual interviews </w:t>
      </w:r>
      <w:r w:rsidR="00B13F39" w:rsidRPr="008D760B">
        <w:rPr>
          <w:rFonts w:ascii="Times New Roman" w:hAnsi="Times New Roman"/>
          <w:bCs/>
        </w:rPr>
        <w:t xml:space="preserve">with </w:t>
      </w:r>
      <w:r w:rsidR="00AF0E69">
        <w:rPr>
          <w:rFonts w:ascii="Times New Roman" w:hAnsi="Times New Roman"/>
          <w:bCs/>
        </w:rPr>
        <w:t>a</w:t>
      </w:r>
      <w:r w:rsidR="00AF0E69" w:rsidRPr="008D760B">
        <w:rPr>
          <w:rFonts w:ascii="Times New Roman" w:hAnsi="Times New Roman"/>
          <w:bCs/>
        </w:rPr>
        <w:t xml:space="preserve"> </w:t>
      </w:r>
      <w:r w:rsidR="00B13F39" w:rsidRPr="008D760B">
        <w:rPr>
          <w:rFonts w:ascii="Times New Roman" w:hAnsi="Times New Roman"/>
          <w:bCs/>
        </w:rPr>
        <w:t xml:space="preserve">clinical education specialist to explore their impressions </w:t>
      </w:r>
      <w:r w:rsidR="00B13F39">
        <w:rPr>
          <w:rFonts w:ascii="Times New Roman" w:hAnsi="Times New Roman"/>
          <w:bCs/>
        </w:rPr>
        <w:t>of</w:t>
      </w:r>
      <w:r w:rsidR="00B13F39" w:rsidRPr="008D760B">
        <w:rPr>
          <w:rFonts w:ascii="Times New Roman" w:hAnsi="Times New Roman"/>
          <w:bCs/>
        </w:rPr>
        <w:t xml:space="preserve"> the </w:t>
      </w:r>
      <w:r w:rsidR="00171D4A">
        <w:rPr>
          <w:rFonts w:ascii="Times New Roman" w:hAnsi="Times New Roman"/>
          <w:bCs/>
        </w:rPr>
        <w:t xml:space="preserve">educational value and usability of </w:t>
      </w:r>
      <w:r w:rsidR="00B13F39" w:rsidRPr="008D760B">
        <w:rPr>
          <w:rFonts w:ascii="Times New Roman" w:hAnsi="Times New Roman"/>
          <w:bCs/>
        </w:rPr>
        <w:t xml:space="preserve">the </w:t>
      </w:r>
      <w:r w:rsidR="001A31EA">
        <w:rPr>
          <w:rFonts w:ascii="Times New Roman" w:hAnsi="Times New Roman"/>
          <w:bCs/>
        </w:rPr>
        <w:t>pDOPS</w:t>
      </w:r>
      <w:r w:rsidR="00B13F39" w:rsidRPr="008D760B">
        <w:rPr>
          <w:rFonts w:ascii="Times New Roman" w:hAnsi="Times New Roman"/>
          <w:bCs/>
        </w:rPr>
        <w:t xml:space="preserve"> in the workplace-based teaching and learning environment. </w:t>
      </w:r>
      <w:r w:rsidR="00FE6D1B">
        <w:rPr>
          <w:rFonts w:ascii="Times New Roman" w:hAnsi="Times New Roman"/>
          <w:bCs/>
        </w:rPr>
        <w:t>During th</w:t>
      </w:r>
      <w:r w:rsidR="00F25133">
        <w:rPr>
          <w:rFonts w:ascii="Times New Roman" w:hAnsi="Times New Roman"/>
          <w:bCs/>
        </w:rPr>
        <w:t xml:space="preserve">e semi-structured interview </w:t>
      </w:r>
      <w:r w:rsidR="00FE6D1B">
        <w:rPr>
          <w:rFonts w:ascii="Times New Roman" w:hAnsi="Times New Roman"/>
          <w:bCs/>
        </w:rPr>
        <w:t xml:space="preserve">conducted for up to twenty minutes </w:t>
      </w:r>
      <w:r w:rsidR="00F25133">
        <w:rPr>
          <w:rFonts w:ascii="Times New Roman" w:hAnsi="Times New Roman"/>
          <w:bCs/>
        </w:rPr>
        <w:t>questions included: Q</w:t>
      </w:r>
      <w:r w:rsidR="00F25133" w:rsidRPr="00F25133">
        <w:rPr>
          <w:rFonts w:ascii="Times New Roman" w:hAnsi="Times New Roman"/>
          <w:bCs/>
        </w:rPr>
        <w:t xml:space="preserve">1. In principle, do you regard the pDOPS to be an effective </w:t>
      </w:r>
      <w:r w:rsidR="005477D0">
        <w:rPr>
          <w:rFonts w:ascii="Times New Roman" w:hAnsi="Times New Roman"/>
          <w:bCs/>
        </w:rPr>
        <w:t>t</w:t>
      </w:r>
      <w:r w:rsidR="00F25133" w:rsidRPr="00F25133">
        <w:rPr>
          <w:rFonts w:ascii="Times New Roman" w:hAnsi="Times New Roman"/>
          <w:bCs/>
        </w:rPr>
        <w:t xml:space="preserve">ool for assessing </w:t>
      </w:r>
      <w:r w:rsidR="005477D0">
        <w:rPr>
          <w:rFonts w:ascii="Times New Roman" w:hAnsi="Times New Roman"/>
          <w:bCs/>
        </w:rPr>
        <w:t>p</w:t>
      </w:r>
      <w:r w:rsidR="00F25133" w:rsidRPr="00F25133">
        <w:rPr>
          <w:rFonts w:ascii="Times New Roman" w:hAnsi="Times New Roman"/>
          <w:bCs/>
        </w:rPr>
        <w:t xml:space="preserve">odiatry student’s clinical procedures in simulated and during real-time, clinical events?   </w:t>
      </w:r>
      <w:r w:rsidR="00F25133">
        <w:rPr>
          <w:rFonts w:ascii="Times New Roman" w:hAnsi="Times New Roman"/>
          <w:bCs/>
        </w:rPr>
        <w:t>Q</w:t>
      </w:r>
      <w:r w:rsidR="00F25133" w:rsidRPr="00F25133">
        <w:rPr>
          <w:rFonts w:ascii="Times New Roman" w:hAnsi="Times New Roman"/>
          <w:bCs/>
        </w:rPr>
        <w:t xml:space="preserve">2. What are the strengths of the </w:t>
      </w:r>
      <w:r w:rsidR="005477D0">
        <w:rPr>
          <w:rFonts w:ascii="Times New Roman" w:hAnsi="Times New Roman"/>
          <w:bCs/>
        </w:rPr>
        <w:t>t</w:t>
      </w:r>
      <w:r w:rsidR="00F25133" w:rsidRPr="00F25133">
        <w:rPr>
          <w:rFonts w:ascii="Times New Roman" w:hAnsi="Times New Roman"/>
          <w:bCs/>
        </w:rPr>
        <w:t xml:space="preserve">ool?  </w:t>
      </w:r>
      <w:r w:rsidR="00F25133">
        <w:rPr>
          <w:rFonts w:ascii="Times New Roman" w:hAnsi="Times New Roman"/>
          <w:bCs/>
        </w:rPr>
        <w:t>Q</w:t>
      </w:r>
      <w:r w:rsidR="00F25133" w:rsidRPr="00F25133">
        <w:rPr>
          <w:rFonts w:ascii="Times New Roman" w:hAnsi="Times New Roman"/>
          <w:bCs/>
        </w:rPr>
        <w:t xml:space="preserve">3. What are the areas, points that need improvement? Why? What improvements do you suggest?  </w:t>
      </w:r>
      <w:r w:rsidR="00F25133">
        <w:rPr>
          <w:rFonts w:ascii="Times New Roman" w:hAnsi="Times New Roman"/>
          <w:bCs/>
        </w:rPr>
        <w:t>Q</w:t>
      </w:r>
      <w:r w:rsidR="00F25133" w:rsidRPr="00F25133">
        <w:rPr>
          <w:rFonts w:ascii="Times New Roman" w:hAnsi="Times New Roman"/>
          <w:bCs/>
        </w:rPr>
        <w:t xml:space="preserve">4. Do you regard the pDOPS </w:t>
      </w:r>
      <w:r w:rsidR="005477D0">
        <w:rPr>
          <w:rFonts w:ascii="Times New Roman" w:hAnsi="Times New Roman"/>
          <w:bCs/>
        </w:rPr>
        <w:t>t</w:t>
      </w:r>
      <w:r w:rsidR="00F25133" w:rsidRPr="00F25133">
        <w:rPr>
          <w:rFonts w:ascii="Times New Roman" w:hAnsi="Times New Roman"/>
          <w:bCs/>
        </w:rPr>
        <w:t xml:space="preserve">ool as a useful way to monitor student progress and provide feedback?  </w:t>
      </w:r>
      <w:r w:rsidR="00F25133">
        <w:rPr>
          <w:rFonts w:ascii="Times New Roman" w:hAnsi="Times New Roman"/>
          <w:bCs/>
        </w:rPr>
        <w:t xml:space="preserve"> </w:t>
      </w:r>
      <w:r w:rsidR="00B13F39" w:rsidRPr="008D760B">
        <w:rPr>
          <w:rFonts w:ascii="Times New Roman" w:hAnsi="Times New Roman"/>
          <w:bCs/>
        </w:rPr>
        <w:t xml:space="preserve">The focus groups and </w:t>
      </w:r>
      <w:r w:rsidR="00B13F39" w:rsidRPr="008D760B">
        <w:rPr>
          <w:rFonts w:ascii="Times New Roman" w:hAnsi="Times New Roman"/>
          <w:bCs/>
        </w:rPr>
        <w:lastRenderedPageBreak/>
        <w:t xml:space="preserve">interviews were audio recorded so they could, at a later stage, be </w:t>
      </w:r>
      <w:r w:rsidR="00AF0E69">
        <w:rPr>
          <w:rFonts w:ascii="Times New Roman" w:hAnsi="Times New Roman"/>
          <w:bCs/>
        </w:rPr>
        <w:t>interrogated</w:t>
      </w:r>
      <w:r w:rsidR="00AF0E69" w:rsidRPr="008D760B">
        <w:rPr>
          <w:rFonts w:ascii="Times New Roman" w:hAnsi="Times New Roman"/>
          <w:bCs/>
        </w:rPr>
        <w:t xml:space="preserve"> </w:t>
      </w:r>
      <w:r w:rsidR="00B13F39" w:rsidRPr="008D760B">
        <w:rPr>
          <w:rFonts w:ascii="Times New Roman" w:hAnsi="Times New Roman"/>
          <w:bCs/>
        </w:rPr>
        <w:t xml:space="preserve">by the podiatry academic. </w:t>
      </w:r>
    </w:p>
    <w:p w14:paraId="4C9A36B3" w14:textId="26536EA1" w:rsidR="00B13F39" w:rsidRDefault="00143092" w:rsidP="00ED68C7">
      <w:pPr>
        <w:pStyle w:val="Default"/>
        <w:spacing w:line="480" w:lineRule="auto"/>
        <w:ind w:left="360"/>
        <w:rPr>
          <w:rFonts w:ascii="Times New Roman" w:hAnsi="Times New Roman"/>
        </w:rPr>
      </w:pPr>
      <w:r>
        <w:rPr>
          <w:rFonts w:ascii="Times New Roman" w:hAnsi="Times New Roman"/>
          <w:b/>
          <w:bCs/>
        </w:rPr>
        <w:t xml:space="preserve">Stage 7: </w:t>
      </w:r>
      <w:r w:rsidRPr="00ED68C7">
        <w:rPr>
          <w:rFonts w:ascii="Times New Roman" w:hAnsi="Times New Roman"/>
          <w:b/>
          <w:bCs/>
        </w:rPr>
        <w:t>Data analysis</w:t>
      </w:r>
      <w:r>
        <w:rPr>
          <w:rFonts w:ascii="Times New Roman" w:hAnsi="Times New Roman"/>
          <w:bCs/>
        </w:rPr>
        <w:t xml:space="preserve">: </w:t>
      </w:r>
      <w:r w:rsidR="00B13F39" w:rsidRPr="008D760B">
        <w:rPr>
          <w:rFonts w:ascii="Times New Roman" w:hAnsi="Times New Roman"/>
          <w:bCs/>
        </w:rPr>
        <w:t>Q</w:t>
      </w:r>
      <w:r w:rsidR="00B13F39" w:rsidRPr="008D760B">
        <w:rPr>
          <w:rFonts w:ascii="Times New Roman" w:hAnsi="Times New Roman"/>
        </w:rPr>
        <w:t>ualitative data from focus groups</w:t>
      </w:r>
      <w:r w:rsidR="00FE6D1B">
        <w:rPr>
          <w:rFonts w:ascii="Times New Roman" w:hAnsi="Times New Roman"/>
        </w:rPr>
        <w:t xml:space="preserve"> and interview were t</w:t>
      </w:r>
      <w:r w:rsidR="00B13F39" w:rsidRPr="008D760B">
        <w:rPr>
          <w:rFonts w:ascii="Times New Roman" w:hAnsi="Times New Roman"/>
        </w:rPr>
        <w:t xml:space="preserve">hematically analysed by the two investigators </w:t>
      </w:r>
      <w:r w:rsidR="00AF0E69">
        <w:rPr>
          <w:rFonts w:ascii="Times New Roman" w:hAnsi="Times New Roman"/>
        </w:rPr>
        <w:t xml:space="preserve">(KM and PB) </w:t>
      </w:r>
      <w:r w:rsidR="00B13F39" w:rsidRPr="008D760B">
        <w:rPr>
          <w:rFonts w:ascii="Times New Roman" w:hAnsi="Times New Roman"/>
        </w:rPr>
        <w:t>who met to discuss differences until a consensus was formed. Their understanding of the responses emerged from their experience and each applied their individual inductive</w:t>
      </w:r>
      <w:r w:rsidR="00B13F39">
        <w:rPr>
          <w:rFonts w:ascii="Times New Roman" w:hAnsi="Times New Roman"/>
        </w:rPr>
        <w:t>,</w:t>
      </w:r>
      <w:r w:rsidR="00B13F39" w:rsidRPr="008D760B">
        <w:rPr>
          <w:rFonts w:ascii="Times New Roman" w:hAnsi="Times New Roman"/>
        </w:rPr>
        <w:t xml:space="preserve"> and later deductive</w:t>
      </w:r>
      <w:r w:rsidR="00B13F39">
        <w:rPr>
          <w:rFonts w:ascii="Times New Roman" w:hAnsi="Times New Roman"/>
        </w:rPr>
        <w:t>,</w:t>
      </w:r>
      <w:r w:rsidR="00B13F39" w:rsidRPr="008D760B">
        <w:rPr>
          <w:rFonts w:ascii="Times New Roman" w:hAnsi="Times New Roman"/>
        </w:rPr>
        <w:t xml:space="preserve"> analysis to identify patterns and allow themes in the data to emerge. Descriptive statistics were generated from quantitative data regarding the situations in which the pDOPS was administered and the associated health scenarios. </w:t>
      </w:r>
    </w:p>
    <w:p w14:paraId="4097C7F1" w14:textId="319BC72C" w:rsidR="00143092" w:rsidRPr="008D760B" w:rsidRDefault="00143092" w:rsidP="00ED68C7">
      <w:pPr>
        <w:pStyle w:val="Default"/>
        <w:spacing w:line="480" w:lineRule="auto"/>
        <w:ind w:left="360"/>
        <w:rPr>
          <w:rFonts w:ascii="Times New Roman" w:hAnsi="Times New Roman"/>
        </w:rPr>
      </w:pPr>
      <w:r>
        <w:rPr>
          <w:rFonts w:ascii="Times New Roman" w:hAnsi="Times New Roman"/>
          <w:b/>
          <w:bCs/>
        </w:rPr>
        <w:t>Stage 8:</w:t>
      </w:r>
      <w:r>
        <w:rPr>
          <w:rFonts w:ascii="Times New Roman" w:hAnsi="Times New Roman"/>
        </w:rPr>
        <w:t xml:space="preserve"> </w:t>
      </w:r>
      <w:r w:rsidRPr="00ED68C7">
        <w:rPr>
          <w:rFonts w:ascii="Times New Roman" w:hAnsi="Times New Roman"/>
          <w:b/>
        </w:rPr>
        <w:t>Writing up</w:t>
      </w:r>
      <w:r>
        <w:rPr>
          <w:rFonts w:ascii="Times New Roman" w:hAnsi="Times New Roman"/>
        </w:rPr>
        <w:t xml:space="preserve">. </w:t>
      </w:r>
    </w:p>
    <w:p w14:paraId="53314CE3" w14:textId="77777777" w:rsidR="00B13F39" w:rsidRPr="008D760B" w:rsidRDefault="00B13F39" w:rsidP="008D760B">
      <w:pPr>
        <w:pStyle w:val="Default"/>
        <w:spacing w:line="480" w:lineRule="auto"/>
        <w:rPr>
          <w:rFonts w:ascii="Times New Roman" w:hAnsi="Times New Roman"/>
        </w:rPr>
      </w:pPr>
    </w:p>
    <w:p w14:paraId="255F94D5" w14:textId="77777777" w:rsidR="00B13F39" w:rsidRPr="008D760B" w:rsidRDefault="00B13F39" w:rsidP="008D760B">
      <w:pPr>
        <w:pStyle w:val="Heading1"/>
        <w:spacing w:line="480" w:lineRule="auto"/>
        <w:rPr>
          <w:sz w:val="24"/>
          <w:szCs w:val="24"/>
        </w:rPr>
      </w:pPr>
      <w:r w:rsidRPr="00F853E8">
        <w:rPr>
          <w:sz w:val="24"/>
          <w:szCs w:val="24"/>
        </w:rPr>
        <w:t>Results</w:t>
      </w:r>
    </w:p>
    <w:p w14:paraId="5EDD663A" w14:textId="3CA82FC3" w:rsidR="00B13F39" w:rsidRPr="008D760B" w:rsidRDefault="00AF4669" w:rsidP="00ED68C7">
      <w:pPr>
        <w:spacing w:line="480" w:lineRule="auto"/>
        <w:ind w:left="360"/>
        <w:rPr>
          <w:rFonts w:ascii="Times New Roman" w:hAnsi="Times New Roman"/>
          <w:sz w:val="24"/>
          <w:szCs w:val="24"/>
        </w:rPr>
      </w:pPr>
      <w:r w:rsidRPr="00ED68C7">
        <w:rPr>
          <w:rFonts w:ascii="Times New Roman" w:hAnsi="Times New Roman"/>
          <w:bCs/>
        </w:rPr>
        <w:t>The</w:t>
      </w:r>
      <w:r>
        <w:rPr>
          <w:rFonts w:ascii="Times New Roman" w:hAnsi="Times New Roman"/>
          <w:b/>
          <w:bCs/>
        </w:rPr>
        <w:t xml:space="preserve"> </w:t>
      </w:r>
      <w:r w:rsidRPr="008E2FC0">
        <w:rPr>
          <w:rFonts w:ascii="Times New Roman" w:hAnsi="Times New Roman"/>
          <w:bCs/>
        </w:rPr>
        <w:t xml:space="preserve">feedback from podiatry academics at three Australian universities </w:t>
      </w:r>
      <w:r w:rsidR="00FE6D1B">
        <w:rPr>
          <w:rFonts w:ascii="Times New Roman" w:hAnsi="Times New Roman"/>
          <w:bCs/>
        </w:rPr>
        <w:t xml:space="preserve">in Stage 2 focused, in the main, on the </w:t>
      </w:r>
      <w:r w:rsidR="005477D0">
        <w:rPr>
          <w:rFonts w:ascii="Times New Roman" w:hAnsi="Times New Roman"/>
          <w:bCs/>
        </w:rPr>
        <w:t>m</w:t>
      </w:r>
      <w:r w:rsidR="00FE6D1B">
        <w:rPr>
          <w:rFonts w:ascii="Times New Roman" w:hAnsi="Times New Roman"/>
          <w:bCs/>
        </w:rPr>
        <w:t xml:space="preserve">arking </w:t>
      </w:r>
      <w:r w:rsidR="005477D0">
        <w:rPr>
          <w:rFonts w:ascii="Times New Roman" w:hAnsi="Times New Roman"/>
          <w:bCs/>
        </w:rPr>
        <w:t>c</w:t>
      </w:r>
      <w:r w:rsidR="00FE6D1B">
        <w:rPr>
          <w:rFonts w:ascii="Times New Roman" w:hAnsi="Times New Roman"/>
          <w:bCs/>
        </w:rPr>
        <w:t xml:space="preserve">riteria and the categories of skills to be assessed. This resulted in a confirmation of the </w:t>
      </w:r>
      <w:r w:rsidRPr="008E2FC0">
        <w:rPr>
          <w:rFonts w:ascii="Times New Roman" w:hAnsi="Times New Roman"/>
          <w:bCs/>
        </w:rPr>
        <w:t>criteria</w:t>
      </w:r>
      <w:r w:rsidR="00FE6D1B">
        <w:rPr>
          <w:rFonts w:ascii="Times New Roman" w:hAnsi="Times New Roman"/>
          <w:bCs/>
        </w:rPr>
        <w:t xml:space="preserve"> and the subsequent amendment of the p</w:t>
      </w:r>
      <w:r w:rsidRPr="008E2FC0">
        <w:rPr>
          <w:rFonts w:ascii="Times New Roman" w:hAnsi="Times New Roman"/>
          <w:bCs/>
        </w:rPr>
        <w:t>DOPS</w:t>
      </w:r>
      <w:r>
        <w:rPr>
          <w:rFonts w:ascii="Times New Roman" w:hAnsi="Times New Roman"/>
          <w:bCs/>
        </w:rPr>
        <w:t xml:space="preserve">. In Stage 4, the two supervisors at the home university further refined the </w:t>
      </w:r>
      <w:r w:rsidR="00FE6D1B">
        <w:rPr>
          <w:rFonts w:ascii="Times New Roman" w:hAnsi="Times New Roman"/>
          <w:bCs/>
        </w:rPr>
        <w:t xml:space="preserve">marking </w:t>
      </w:r>
      <w:r w:rsidRPr="008E2FC0">
        <w:rPr>
          <w:rFonts w:ascii="Times New Roman" w:hAnsi="Times New Roman"/>
          <w:bCs/>
        </w:rPr>
        <w:t>criteria</w:t>
      </w:r>
      <w:r w:rsidR="00FE6D1B">
        <w:rPr>
          <w:rFonts w:ascii="Times New Roman" w:hAnsi="Times New Roman"/>
          <w:bCs/>
        </w:rPr>
        <w:t>, categories of work to be assessed</w:t>
      </w:r>
      <w:r w:rsidRPr="008E2FC0">
        <w:rPr>
          <w:rFonts w:ascii="Times New Roman" w:hAnsi="Times New Roman"/>
          <w:bCs/>
        </w:rPr>
        <w:t xml:space="preserve"> and standards, the latter being informed by current thinking of learners developing increasing independence </w:t>
      </w:r>
      <w:r w:rsidRPr="008E2FC0">
        <w:rPr>
          <w:rFonts w:ascii="Times New Roman" w:hAnsi="Times New Roman"/>
          <w:bCs/>
        </w:rPr>
        <w:fldChar w:fldCharType="begin"/>
      </w:r>
      <w:r w:rsidRPr="008E2FC0">
        <w:rPr>
          <w:rFonts w:ascii="Times New Roman" w:hAnsi="Times New Roman"/>
          <w:bCs/>
        </w:rPr>
        <w:instrText xml:space="preserve"> ADDIN EN.CITE &lt;EndNote&gt;&lt;Cite&gt;&lt;Author&gt;Crossley&lt;/Author&gt;&lt;Year&gt;2011&lt;/Year&gt;&lt;RecNum&gt;66&lt;/RecNum&gt;&lt;DisplayText&gt;(Crossley et al., 2011)&lt;/DisplayText&gt;&lt;record&gt;&lt;rec-number&gt;66&lt;/rec-number&gt;&lt;foreign-keys&gt;&lt;key app="EN" db-id="saarptx9o0t5sbe5trrvxewlrttp9wt225ws" timestamp="1481583680"&gt;66&lt;/key&gt;&lt;/foreign-keys&gt;&lt;ref-type name="Journal Article"&gt;17&lt;/ref-type&gt;&lt;contributors&gt;&lt;authors&gt;&lt;author&gt;Crossley, Jim&lt;/author&gt;&lt;author&gt;Johnson, Gavin&lt;/author&gt;&lt;author&gt;Booth, Joe&lt;/author&gt;&lt;author&gt;Wade, Winnie&lt;/author&gt;&lt;/authors&gt;&lt;/contributors&gt;&lt;titles&gt;&lt;title&gt;Good questions, good answers: Construct alignment improves the performance of workplace‐based assessment scales&lt;/title&gt;&lt;secondary-title&gt;Medical education&lt;/secondary-title&gt;&lt;/titles&gt;&lt;periodical&gt;&lt;full-title&gt;Medical education&lt;/full-title&gt;&lt;/periodical&gt;&lt;pages&gt;560-569&lt;/pages&gt;&lt;volume&gt;45&lt;/volume&gt;&lt;number&gt;6&lt;/number&gt;&lt;dates&gt;&lt;year&gt;2011&lt;/year&gt;&lt;/dates&gt;&lt;isbn&gt;1365-2923&lt;/isbn&gt;&lt;urls&gt;&lt;/urls&gt;&lt;/record&gt;&lt;/Cite&gt;&lt;/EndNote&gt;</w:instrText>
      </w:r>
      <w:r w:rsidRPr="008E2FC0">
        <w:rPr>
          <w:rFonts w:ascii="Times New Roman" w:hAnsi="Times New Roman"/>
          <w:bCs/>
        </w:rPr>
        <w:fldChar w:fldCharType="separate"/>
      </w:r>
      <w:r w:rsidRPr="008E2FC0">
        <w:rPr>
          <w:rFonts w:ascii="Times New Roman" w:hAnsi="Times New Roman"/>
          <w:bCs/>
          <w:noProof/>
        </w:rPr>
        <w:t>(Crossley et al., 2011)</w:t>
      </w:r>
      <w:r w:rsidRPr="008E2FC0">
        <w:rPr>
          <w:rFonts w:ascii="Times New Roman" w:hAnsi="Times New Roman"/>
          <w:bCs/>
        </w:rPr>
        <w:fldChar w:fldCharType="end"/>
      </w:r>
      <w:r w:rsidRPr="008E2FC0">
        <w:rPr>
          <w:rFonts w:ascii="Times New Roman" w:hAnsi="Times New Roman"/>
          <w:bCs/>
        </w:rPr>
        <w:t xml:space="preserve">. </w:t>
      </w:r>
      <w:r>
        <w:rPr>
          <w:rFonts w:ascii="Times New Roman" w:hAnsi="Times New Roman"/>
          <w:bCs/>
        </w:rPr>
        <w:t xml:space="preserve">In Stage 5, </w:t>
      </w:r>
      <w:r w:rsidRPr="006A486F">
        <w:rPr>
          <w:rFonts w:ascii="Times New Roman" w:hAnsi="Times New Roman"/>
          <w:bCs/>
        </w:rPr>
        <w:t>t</w:t>
      </w:r>
      <w:r w:rsidR="00B13F39" w:rsidRPr="006A486F">
        <w:rPr>
          <w:rFonts w:ascii="Times New Roman" w:hAnsi="Times New Roman"/>
          <w:sz w:val="24"/>
          <w:szCs w:val="24"/>
        </w:rPr>
        <w:t>wo podiatry supervisors and twelve</w:t>
      </w:r>
      <w:r w:rsidR="006A486F" w:rsidRPr="006A486F">
        <w:rPr>
          <w:rFonts w:ascii="Times New Roman" w:hAnsi="Times New Roman"/>
          <w:sz w:val="24"/>
          <w:szCs w:val="24"/>
        </w:rPr>
        <w:t xml:space="preserve"> learners (x=3) second year (x= 6) third year and (x=3) fourth years in the</w:t>
      </w:r>
      <w:r w:rsidR="006A486F">
        <w:rPr>
          <w:rFonts w:ascii="Times New Roman" w:hAnsi="Times New Roman"/>
          <w:sz w:val="24"/>
          <w:szCs w:val="24"/>
        </w:rPr>
        <w:t xml:space="preserve"> undergraduate podiatry course </w:t>
      </w:r>
      <w:r w:rsidR="00B13F39" w:rsidRPr="008D760B">
        <w:rPr>
          <w:rFonts w:ascii="Times New Roman" w:hAnsi="Times New Roman"/>
          <w:sz w:val="24"/>
          <w:szCs w:val="24"/>
        </w:rPr>
        <w:t>participated in</w:t>
      </w:r>
      <w:r w:rsidR="00B13F39">
        <w:rPr>
          <w:rFonts w:ascii="Times New Roman" w:hAnsi="Times New Roman"/>
          <w:sz w:val="24"/>
          <w:szCs w:val="24"/>
        </w:rPr>
        <w:t xml:space="preserve"> the</w:t>
      </w:r>
      <w:r w:rsidR="00B13F39" w:rsidRPr="008D760B">
        <w:rPr>
          <w:rFonts w:ascii="Times New Roman" w:hAnsi="Times New Roman"/>
          <w:sz w:val="24"/>
          <w:szCs w:val="24"/>
        </w:rPr>
        <w:t xml:space="preserve"> </w:t>
      </w:r>
      <w:r w:rsidR="006A486F">
        <w:rPr>
          <w:rFonts w:ascii="Times New Roman" w:hAnsi="Times New Roman"/>
          <w:sz w:val="24"/>
          <w:szCs w:val="24"/>
        </w:rPr>
        <w:t xml:space="preserve">trial of the pDOPS at the home university. The </w:t>
      </w:r>
      <w:r w:rsidR="00B13F39" w:rsidRPr="008D760B">
        <w:rPr>
          <w:rFonts w:ascii="Times New Roman" w:hAnsi="Times New Roman"/>
          <w:sz w:val="24"/>
          <w:szCs w:val="24"/>
        </w:rPr>
        <w:t>pDOP</w:t>
      </w:r>
      <w:r w:rsidR="006A486F">
        <w:rPr>
          <w:rFonts w:ascii="Times New Roman" w:hAnsi="Times New Roman"/>
          <w:sz w:val="24"/>
          <w:szCs w:val="24"/>
        </w:rPr>
        <w:t>S</w:t>
      </w:r>
      <w:r w:rsidR="00B13F39" w:rsidRPr="008D760B">
        <w:rPr>
          <w:rFonts w:ascii="Times New Roman" w:hAnsi="Times New Roman"/>
          <w:sz w:val="24"/>
          <w:szCs w:val="24"/>
        </w:rPr>
        <w:t xml:space="preserve"> was used as a formative assessment tool.  The two clinical supervisors assessed twelve different </w:t>
      </w:r>
      <w:r w:rsidR="00B13F39">
        <w:rPr>
          <w:rFonts w:ascii="Times New Roman" w:hAnsi="Times New Roman"/>
          <w:sz w:val="24"/>
          <w:szCs w:val="24"/>
        </w:rPr>
        <w:t>learner</w:t>
      </w:r>
      <w:r w:rsidR="00B13F39" w:rsidRPr="008D760B">
        <w:rPr>
          <w:rFonts w:ascii="Times New Roman" w:hAnsi="Times New Roman"/>
          <w:sz w:val="24"/>
          <w:szCs w:val="24"/>
        </w:rPr>
        <w:t xml:space="preserve">s during seventeen real-time clinical events. Eleven </w:t>
      </w:r>
      <w:r w:rsidR="00B13F39">
        <w:rPr>
          <w:rFonts w:ascii="Times New Roman" w:hAnsi="Times New Roman"/>
          <w:sz w:val="24"/>
          <w:szCs w:val="24"/>
        </w:rPr>
        <w:t>learner</w:t>
      </w:r>
      <w:r w:rsidR="00B13F39" w:rsidRPr="008D760B">
        <w:rPr>
          <w:rFonts w:ascii="Times New Roman" w:hAnsi="Times New Roman"/>
          <w:sz w:val="24"/>
          <w:szCs w:val="24"/>
        </w:rPr>
        <w:t>s participated in peer</w:t>
      </w:r>
      <w:r w:rsidR="00B13F39">
        <w:rPr>
          <w:rFonts w:ascii="Times New Roman" w:hAnsi="Times New Roman"/>
          <w:sz w:val="24"/>
          <w:szCs w:val="24"/>
        </w:rPr>
        <w:t xml:space="preserve"> </w:t>
      </w:r>
      <w:r w:rsidR="00B13F39" w:rsidRPr="008D760B">
        <w:rPr>
          <w:rFonts w:ascii="Times New Roman" w:hAnsi="Times New Roman"/>
          <w:sz w:val="24"/>
          <w:szCs w:val="24"/>
        </w:rPr>
        <w:t xml:space="preserve">assessment during five real-time consultations and six </w:t>
      </w:r>
      <w:r w:rsidR="00B13F39" w:rsidRPr="006A486F">
        <w:rPr>
          <w:rFonts w:ascii="Times New Roman" w:hAnsi="Times New Roman"/>
          <w:sz w:val="24"/>
          <w:szCs w:val="24"/>
        </w:rPr>
        <w:t xml:space="preserve">simulated learning events. </w:t>
      </w:r>
      <w:r w:rsidR="00B346D5" w:rsidRPr="006A486F">
        <w:rPr>
          <w:rFonts w:ascii="Times New Roman" w:hAnsi="Times New Roman"/>
          <w:sz w:val="24"/>
          <w:szCs w:val="24"/>
        </w:rPr>
        <w:t>The observed components of student-patient consultations were: Bio</w:t>
      </w:r>
      <w:r w:rsidR="00BA2301">
        <w:rPr>
          <w:rFonts w:ascii="Times New Roman" w:hAnsi="Times New Roman"/>
          <w:sz w:val="24"/>
          <w:szCs w:val="24"/>
        </w:rPr>
        <w:t>m</w:t>
      </w:r>
      <w:r w:rsidR="00B346D5" w:rsidRPr="006A486F">
        <w:rPr>
          <w:rFonts w:ascii="Times New Roman" w:hAnsi="Times New Roman"/>
          <w:sz w:val="24"/>
          <w:szCs w:val="24"/>
        </w:rPr>
        <w:t xml:space="preserve">echanical Analysis (3); Local anaesthetic administration (3); Nail Management (8); Musculoskeletal Chronic Conditions (1); Pre-Op consultation (1); Sharp </w:t>
      </w:r>
      <w:r w:rsidR="00B346D5" w:rsidRPr="006A486F">
        <w:rPr>
          <w:rFonts w:ascii="Times New Roman" w:hAnsi="Times New Roman"/>
          <w:sz w:val="24"/>
          <w:szCs w:val="24"/>
        </w:rPr>
        <w:lastRenderedPageBreak/>
        <w:t>debridement (7); Shockwa</w:t>
      </w:r>
      <w:r w:rsidR="00BA2301">
        <w:rPr>
          <w:rFonts w:ascii="Times New Roman" w:hAnsi="Times New Roman"/>
          <w:sz w:val="24"/>
          <w:szCs w:val="24"/>
        </w:rPr>
        <w:t>v</w:t>
      </w:r>
      <w:r w:rsidR="00B346D5" w:rsidRPr="006A486F">
        <w:rPr>
          <w:rFonts w:ascii="Times New Roman" w:hAnsi="Times New Roman"/>
          <w:sz w:val="24"/>
          <w:szCs w:val="24"/>
        </w:rPr>
        <w:t>e (1)</w:t>
      </w:r>
      <w:r w:rsidR="00BA2301">
        <w:rPr>
          <w:rFonts w:ascii="Times New Roman" w:hAnsi="Times New Roman"/>
          <w:sz w:val="24"/>
          <w:szCs w:val="24"/>
        </w:rPr>
        <w:t xml:space="preserve">; and, </w:t>
      </w:r>
      <w:r w:rsidR="00B346D5" w:rsidRPr="006A486F">
        <w:rPr>
          <w:rFonts w:ascii="Times New Roman" w:hAnsi="Times New Roman"/>
          <w:sz w:val="24"/>
          <w:szCs w:val="24"/>
        </w:rPr>
        <w:t xml:space="preserve"> Other (2)</w:t>
      </w:r>
      <w:r w:rsidR="00BA2301">
        <w:rPr>
          <w:rFonts w:ascii="Times New Roman" w:hAnsi="Times New Roman"/>
          <w:sz w:val="24"/>
          <w:szCs w:val="24"/>
        </w:rPr>
        <w:t xml:space="preserve">. </w:t>
      </w:r>
      <w:r w:rsidR="00B346D5" w:rsidRPr="006A486F">
        <w:rPr>
          <w:rFonts w:ascii="Times New Roman" w:hAnsi="Times New Roman"/>
          <w:sz w:val="24"/>
          <w:szCs w:val="24"/>
        </w:rPr>
        <w:t xml:space="preserve"> </w:t>
      </w:r>
      <w:r w:rsidR="006A486F" w:rsidRPr="006A486F">
        <w:rPr>
          <w:rFonts w:ascii="Times New Roman" w:hAnsi="Times New Roman"/>
          <w:sz w:val="24"/>
          <w:szCs w:val="24"/>
        </w:rPr>
        <w:t xml:space="preserve">The category ‘Other’ </w:t>
      </w:r>
      <w:r w:rsidR="006A486F" w:rsidRPr="00ED68C7">
        <w:rPr>
          <w:rFonts w:ascii="Times New Roman" w:hAnsi="Times New Roman"/>
          <w:sz w:val="24"/>
          <w:szCs w:val="24"/>
        </w:rPr>
        <w:t>could involve any other type of podiatric skill that is not accounted for in the other sections, for example “x</w:t>
      </w:r>
      <w:r w:rsidR="00BA2301">
        <w:rPr>
          <w:rFonts w:ascii="Times New Roman" w:hAnsi="Times New Roman"/>
          <w:sz w:val="24"/>
          <w:szCs w:val="24"/>
        </w:rPr>
        <w:t>-</w:t>
      </w:r>
      <w:r w:rsidR="006A486F" w:rsidRPr="00ED68C7">
        <w:rPr>
          <w:rFonts w:ascii="Times New Roman" w:hAnsi="Times New Roman"/>
          <w:sz w:val="24"/>
          <w:szCs w:val="24"/>
        </w:rPr>
        <w:t>ray evaluation”</w:t>
      </w:r>
    </w:p>
    <w:p w14:paraId="6EA79769" w14:textId="77777777" w:rsidR="00B13F39" w:rsidRPr="008D760B" w:rsidRDefault="00B13F39" w:rsidP="008D760B">
      <w:pPr>
        <w:spacing w:line="480" w:lineRule="auto"/>
        <w:rPr>
          <w:rFonts w:ascii="Times New Roman" w:hAnsi="Times New Roman"/>
          <w:sz w:val="24"/>
          <w:szCs w:val="24"/>
        </w:rPr>
      </w:pPr>
    </w:p>
    <w:p w14:paraId="378BC282" w14:textId="77777777" w:rsidR="00B346D5" w:rsidRPr="008D760B" w:rsidRDefault="00B346D5" w:rsidP="008D760B">
      <w:pPr>
        <w:spacing w:line="480" w:lineRule="auto"/>
        <w:rPr>
          <w:rFonts w:ascii="Times New Roman" w:hAnsi="Times New Roman"/>
          <w:sz w:val="24"/>
          <w:szCs w:val="24"/>
        </w:rPr>
      </w:pPr>
    </w:p>
    <w:p w14:paraId="2103BBD7" w14:textId="77777777" w:rsidR="00B13F39" w:rsidRPr="008D760B" w:rsidRDefault="00B13F39" w:rsidP="008D760B">
      <w:pPr>
        <w:spacing w:line="480" w:lineRule="auto"/>
        <w:rPr>
          <w:rFonts w:ascii="Times New Roman" w:hAnsi="Times New Roman"/>
          <w:sz w:val="24"/>
          <w:szCs w:val="24"/>
        </w:rPr>
      </w:pPr>
    </w:p>
    <w:p w14:paraId="2749E479" w14:textId="388FF5AF"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Clinical supervisors and </w:t>
      </w:r>
      <w:r>
        <w:rPr>
          <w:rFonts w:ascii="Times New Roman" w:hAnsi="Times New Roman"/>
          <w:sz w:val="24"/>
          <w:szCs w:val="24"/>
        </w:rPr>
        <w:t>learner</w:t>
      </w:r>
      <w:r w:rsidRPr="008D760B">
        <w:rPr>
          <w:rFonts w:ascii="Times New Roman" w:hAnsi="Times New Roman"/>
          <w:sz w:val="24"/>
          <w:szCs w:val="24"/>
        </w:rPr>
        <w:t>s were asked to indicate, on a 6</w:t>
      </w:r>
      <w:r w:rsidR="00BA2301">
        <w:rPr>
          <w:rFonts w:ascii="Times New Roman" w:hAnsi="Times New Roman"/>
          <w:sz w:val="24"/>
          <w:szCs w:val="24"/>
        </w:rPr>
        <w:t>-</w:t>
      </w:r>
      <w:r w:rsidRPr="008D760B">
        <w:rPr>
          <w:rFonts w:ascii="Times New Roman" w:hAnsi="Times New Roman"/>
          <w:sz w:val="24"/>
          <w:szCs w:val="24"/>
        </w:rPr>
        <w:t>point Likert scale</w:t>
      </w:r>
      <w:r>
        <w:rPr>
          <w:rFonts w:ascii="Times New Roman" w:hAnsi="Times New Roman"/>
          <w:sz w:val="24"/>
          <w:szCs w:val="24"/>
        </w:rPr>
        <w:t>,</w:t>
      </w:r>
      <w:r w:rsidRPr="008D760B">
        <w:rPr>
          <w:rFonts w:ascii="Times New Roman" w:hAnsi="Times New Roman"/>
          <w:sz w:val="24"/>
          <w:szCs w:val="24"/>
        </w:rPr>
        <w:t xml:space="preserve"> their satisfaction in using pDOPS (1: Low – 6: High). The median </w:t>
      </w:r>
      <w:r w:rsidR="00AF0E69">
        <w:rPr>
          <w:rFonts w:ascii="Times New Roman" w:hAnsi="Times New Roman"/>
          <w:sz w:val="24"/>
          <w:szCs w:val="24"/>
        </w:rPr>
        <w:t>score was</w:t>
      </w:r>
      <w:r w:rsidRPr="008D760B">
        <w:rPr>
          <w:rFonts w:ascii="Times New Roman" w:hAnsi="Times New Roman"/>
          <w:sz w:val="24"/>
          <w:szCs w:val="24"/>
        </w:rPr>
        <w:t xml:space="preserve"> 5.  The average time taken for the assessment was ten minutes and the time for feedback four minutes.  </w:t>
      </w:r>
    </w:p>
    <w:p w14:paraId="58CEC6BB" w14:textId="77777777" w:rsidR="00B13F39" w:rsidRPr="008D760B" w:rsidRDefault="00B13F39" w:rsidP="008D760B">
      <w:pPr>
        <w:spacing w:line="480" w:lineRule="auto"/>
        <w:rPr>
          <w:rFonts w:ascii="Times New Roman" w:hAnsi="Times New Roman"/>
          <w:vanish/>
          <w:color w:val="000000"/>
          <w:sz w:val="24"/>
          <w:szCs w:val="24"/>
          <w:lang w:eastAsia="en-AU"/>
        </w:rPr>
      </w:pPr>
      <w:r w:rsidRPr="008D760B">
        <w:rPr>
          <w:rFonts w:ascii="Times New Roman" w:hAnsi="Times New Roman"/>
          <w:sz w:val="24"/>
          <w:szCs w:val="24"/>
        </w:rPr>
        <w:t xml:space="preserve">The supervisors and a handful of </w:t>
      </w:r>
      <w:r>
        <w:rPr>
          <w:rFonts w:ascii="Times New Roman" w:hAnsi="Times New Roman"/>
          <w:sz w:val="24"/>
          <w:szCs w:val="24"/>
        </w:rPr>
        <w:t>learner</w:t>
      </w:r>
      <w:r w:rsidRPr="008D760B">
        <w:rPr>
          <w:rFonts w:ascii="Times New Roman" w:hAnsi="Times New Roman"/>
          <w:sz w:val="24"/>
          <w:szCs w:val="24"/>
        </w:rPr>
        <w:t xml:space="preserve">s found the rating of the complexity of the individual criteria difficult to manage and superfluous to assessment needs. </w:t>
      </w:r>
    </w:p>
    <w:p w14:paraId="0FAAC66F" w14:textId="76AFD8C5"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During the interview process, the </w:t>
      </w:r>
      <w:r>
        <w:rPr>
          <w:rFonts w:ascii="Times New Roman" w:hAnsi="Times New Roman"/>
          <w:sz w:val="24"/>
          <w:szCs w:val="24"/>
        </w:rPr>
        <w:t>learner</w:t>
      </w:r>
      <w:r w:rsidRPr="008D760B">
        <w:rPr>
          <w:rFonts w:ascii="Times New Roman" w:hAnsi="Times New Roman"/>
          <w:sz w:val="24"/>
          <w:szCs w:val="24"/>
        </w:rPr>
        <w:t xml:space="preserve">s were asked whether the pDOPS was a valuable contributor to their education. The response was positive, although specific grey areas were identified. For example, one </w:t>
      </w:r>
      <w:r>
        <w:rPr>
          <w:rFonts w:ascii="Times New Roman" w:hAnsi="Times New Roman"/>
          <w:sz w:val="24"/>
          <w:szCs w:val="24"/>
        </w:rPr>
        <w:t>learner</w:t>
      </w:r>
      <w:r w:rsidRPr="008D760B">
        <w:rPr>
          <w:rFonts w:ascii="Times New Roman" w:hAnsi="Times New Roman"/>
          <w:sz w:val="24"/>
          <w:szCs w:val="24"/>
        </w:rPr>
        <w:t xml:space="preserve"> commented that </w:t>
      </w:r>
      <w:r>
        <w:rPr>
          <w:rFonts w:ascii="Times New Roman" w:hAnsi="Times New Roman"/>
          <w:sz w:val="24"/>
          <w:szCs w:val="24"/>
        </w:rPr>
        <w:t>“</w:t>
      </w:r>
      <w:r w:rsidRPr="008D760B">
        <w:rPr>
          <w:rFonts w:ascii="Times New Roman" w:hAnsi="Times New Roman"/>
          <w:sz w:val="24"/>
          <w:szCs w:val="24"/>
        </w:rPr>
        <w:t>…</w:t>
      </w:r>
      <w:r>
        <w:rPr>
          <w:rFonts w:ascii="Times New Roman" w:hAnsi="Times New Roman"/>
          <w:sz w:val="24"/>
          <w:szCs w:val="24"/>
        </w:rPr>
        <w:t xml:space="preserve"> </w:t>
      </w:r>
      <w:r w:rsidRPr="008D760B">
        <w:rPr>
          <w:rFonts w:ascii="Times New Roman" w:hAnsi="Times New Roman"/>
          <w:sz w:val="24"/>
          <w:szCs w:val="24"/>
        </w:rPr>
        <w:t>the question on ‘</w:t>
      </w:r>
      <w:r w:rsidRPr="008D760B">
        <w:rPr>
          <w:rFonts w:ascii="Times New Roman" w:hAnsi="Times New Roman"/>
          <w:i/>
          <w:sz w:val="24"/>
          <w:szCs w:val="24"/>
        </w:rPr>
        <w:t>demonstrates patient awareness</w:t>
      </w:r>
      <w:r w:rsidRPr="008D760B">
        <w:rPr>
          <w:rFonts w:ascii="Times New Roman" w:hAnsi="Times New Roman"/>
          <w:sz w:val="24"/>
          <w:szCs w:val="24"/>
        </w:rPr>
        <w:t xml:space="preserve">’, I think that needs to be explained more…”. Another </w:t>
      </w:r>
      <w:r>
        <w:rPr>
          <w:rFonts w:ascii="Times New Roman" w:hAnsi="Times New Roman"/>
          <w:sz w:val="24"/>
          <w:szCs w:val="24"/>
        </w:rPr>
        <w:t>learner</w:t>
      </w:r>
      <w:r w:rsidRPr="008D760B">
        <w:rPr>
          <w:rFonts w:ascii="Times New Roman" w:hAnsi="Times New Roman"/>
          <w:sz w:val="24"/>
          <w:szCs w:val="24"/>
        </w:rPr>
        <w:t xml:space="preserve"> commented that “…</w:t>
      </w:r>
      <w:r>
        <w:rPr>
          <w:rFonts w:ascii="Times New Roman" w:hAnsi="Times New Roman"/>
          <w:sz w:val="24"/>
          <w:szCs w:val="24"/>
        </w:rPr>
        <w:t xml:space="preserve"> </w:t>
      </w:r>
      <w:r w:rsidRPr="008D760B">
        <w:rPr>
          <w:rFonts w:ascii="Times New Roman" w:hAnsi="Times New Roman"/>
          <w:sz w:val="24"/>
          <w:szCs w:val="24"/>
        </w:rPr>
        <w:t xml:space="preserve">for different locations the task might be the same but the patient might be harder, so obtaining consent from a patient at a homeless clinic is different </w:t>
      </w:r>
      <w:r>
        <w:rPr>
          <w:rFonts w:ascii="Times New Roman" w:hAnsi="Times New Roman"/>
          <w:sz w:val="24"/>
          <w:szCs w:val="24"/>
        </w:rPr>
        <w:t>from a</w:t>
      </w:r>
      <w:r w:rsidRPr="008D760B">
        <w:rPr>
          <w:rFonts w:ascii="Times New Roman" w:hAnsi="Times New Roman"/>
          <w:sz w:val="24"/>
          <w:szCs w:val="24"/>
        </w:rPr>
        <w:t xml:space="preserve"> usual clinic”. </w:t>
      </w:r>
    </w:p>
    <w:p w14:paraId="258B4347" w14:textId="16DF39BA"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An interview </w:t>
      </w:r>
      <w:r w:rsidR="00AF0E69">
        <w:rPr>
          <w:rFonts w:ascii="Times New Roman" w:hAnsi="Times New Roman"/>
          <w:sz w:val="24"/>
          <w:szCs w:val="24"/>
        </w:rPr>
        <w:t>with</w:t>
      </w:r>
      <w:r w:rsidR="00AF0E69" w:rsidRPr="008D760B">
        <w:rPr>
          <w:rFonts w:ascii="Times New Roman" w:hAnsi="Times New Roman"/>
          <w:sz w:val="24"/>
          <w:szCs w:val="24"/>
        </w:rPr>
        <w:t xml:space="preserve"> </w:t>
      </w:r>
      <w:r w:rsidRPr="008D760B">
        <w:rPr>
          <w:rFonts w:ascii="Times New Roman" w:hAnsi="Times New Roman"/>
          <w:sz w:val="24"/>
          <w:szCs w:val="24"/>
        </w:rPr>
        <w:t>one of the clinical supervisors brought the following comment</w:t>
      </w:r>
      <w:r>
        <w:rPr>
          <w:rFonts w:ascii="Times New Roman" w:hAnsi="Times New Roman"/>
          <w:sz w:val="24"/>
          <w:szCs w:val="24"/>
        </w:rPr>
        <w:t>,</w:t>
      </w:r>
      <w:r w:rsidRPr="008D760B">
        <w:rPr>
          <w:rFonts w:ascii="Times New Roman" w:hAnsi="Times New Roman"/>
          <w:sz w:val="24"/>
          <w:szCs w:val="24"/>
        </w:rPr>
        <w:t xml:space="preserve"> “It is a fine balance between making it complicated enough to give us the information we need, and not making it too complicated that people just say </w:t>
      </w:r>
      <w:r>
        <w:rPr>
          <w:rFonts w:ascii="Times New Roman" w:hAnsi="Times New Roman"/>
          <w:sz w:val="24"/>
          <w:szCs w:val="24"/>
        </w:rPr>
        <w:t>“</w:t>
      </w:r>
      <w:r w:rsidRPr="008D760B">
        <w:rPr>
          <w:rFonts w:ascii="Times New Roman" w:hAnsi="Times New Roman"/>
          <w:sz w:val="24"/>
          <w:szCs w:val="24"/>
        </w:rPr>
        <w:t>that’s too much…”</w:t>
      </w:r>
      <w:r w:rsidR="00BA2301">
        <w:rPr>
          <w:rFonts w:ascii="Times New Roman" w:hAnsi="Times New Roman"/>
          <w:sz w:val="24"/>
          <w:szCs w:val="24"/>
        </w:rPr>
        <w:t>”.</w:t>
      </w:r>
      <w:r w:rsidRPr="008D760B">
        <w:rPr>
          <w:rFonts w:ascii="Times New Roman" w:hAnsi="Times New Roman"/>
          <w:sz w:val="24"/>
          <w:szCs w:val="24"/>
        </w:rPr>
        <w:t xml:space="preserve"> The second supervisor provided written comments </w:t>
      </w:r>
      <w:r w:rsidR="00AF0E69">
        <w:rPr>
          <w:rFonts w:ascii="Times New Roman" w:hAnsi="Times New Roman"/>
          <w:sz w:val="24"/>
          <w:szCs w:val="24"/>
        </w:rPr>
        <w:t>that the</w:t>
      </w:r>
      <w:r w:rsidR="00AF0E69" w:rsidRPr="008D760B">
        <w:rPr>
          <w:rFonts w:ascii="Times New Roman" w:hAnsi="Times New Roman"/>
          <w:sz w:val="24"/>
          <w:szCs w:val="24"/>
        </w:rPr>
        <w:t xml:space="preserve"> </w:t>
      </w:r>
      <w:r w:rsidRPr="008D760B">
        <w:rPr>
          <w:rFonts w:ascii="Times New Roman" w:hAnsi="Times New Roman"/>
          <w:sz w:val="24"/>
          <w:szCs w:val="24"/>
        </w:rPr>
        <w:t>usability</w:t>
      </w:r>
      <w:r w:rsidR="00AF0E69">
        <w:rPr>
          <w:rFonts w:ascii="Times New Roman" w:hAnsi="Times New Roman"/>
          <w:sz w:val="24"/>
          <w:szCs w:val="24"/>
        </w:rPr>
        <w:t xml:space="preserve"> of the pDOPS</w:t>
      </w:r>
      <w:r w:rsidRPr="008D760B">
        <w:rPr>
          <w:rFonts w:ascii="Times New Roman" w:hAnsi="Times New Roman"/>
          <w:sz w:val="24"/>
          <w:szCs w:val="24"/>
        </w:rPr>
        <w:t xml:space="preserve"> improved with use. The supervisor did not support the inclusion of the grading of the level of complexity of each criterion. </w:t>
      </w:r>
    </w:p>
    <w:p w14:paraId="6AA0C20C" w14:textId="3148FB17" w:rsidR="00B13F39" w:rsidRPr="008D760B" w:rsidRDefault="00B13F39" w:rsidP="008D760B">
      <w:pPr>
        <w:spacing w:line="480" w:lineRule="auto"/>
        <w:rPr>
          <w:rFonts w:ascii="Times New Roman" w:hAnsi="Times New Roman"/>
          <w:sz w:val="24"/>
          <w:szCs w:val="24"/>
        </w:rPr>
      </w:pPr>
      <w:r>
        <w:rPr>
          <w:rFonts w:ascii="Times New Roman" w:hAnsi="Times New Roman"/>
          <w:sz w:val="24"/>
          <w:szCs w:val="24"/>
        </w:rPr>
        <w:lastRenderedPageBreak/>
        <w:t>Learner</w:t>
      </w:r>
      <w:r w:rsidRPr="008D760B">
        <w:rPr>
          <w:rFonts w:ascii="Times New Roman" w:hAnsi="Times New Roman"/>
          <w:sz w:val="24"/>
          <w:szCs w:val="24"/>
        </w:rPr>
        <w:t>s commented that “…</w:t>
      </w:r>
      <w:r>
        <w:rPr>
          <w:rFonts w:ascii="Times New Roman" w:hAnsi="Times New Roman"/>
          <w:sz w:val="24"/>
          <w:szCs w:val="24"/>
        </w:rPr>
        <w:t xml:space="preserve"> </w:t>
      </w:r>
      <w:r w:rsidRPr="008D760B">
        <w:rPr>
          <w:rFonts w:ascii="Times New Roman" w:hAnsi="Times New Roman"/>
          <w:sz w:val="24"/>
          <w:szCs w:val="24"/>
        </w:rPr>
        <w:t>it (pDOPS form) was quite easy to fill out…”, and “… (if the category isn’t relevant), do you just leave it out?” There were also queries regarding how case complexity is determined between the relevant year levels, “…if a second year and a fourth year complete the same task</w:t>
      </w:r>
      <w:r>
        <w:rPr>
          <w:rFonts w:ascii="Times New Roman" w:hAnsi="Times New Roman"/>
          <w:sz w:val="24"/>
          <w:szCs w:val="24"/>
        </w:rPr>
        <w:t>,</w:t>
      </w:r>
      <w:r w:rsidRPr="008D760B">
        <w:rPr>
          <w:rFonts w:ascii="Times New Roman" w:hAnsi="Times New Roman"/>
          <w:sz w:val="24"/>
          <w:szCs w:val="24"/>
        </w:rPr>
        <w:t xml:space="preserve"> is the complexity the same?”</w:t>
      </w:r>
    </w:p>
    <w:p w14:paraId="34413C99" w14:textId="444527BA"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Another </w:t>
      </w:r>
      <w:r>
        <w:rPr>
          <w:rFonts w:ascii="Times New Roman" w:hAnsi="Times New Roman"/>
          <w:sz w:val="24"/>
          <w:szCs w:val="24"/>
        </w:rPr>
        <w:t>learner</w:t>
      </w:r>
      <w:r w:rsidRPr="008D760B">
        <w:rPr>
          <w:rFonts w:ascii="Times New Roman" w:hAnsi="Times New Roman"/>
          <w:sz w:val="24"/>
          <w:szCs w:val="24"/>
        </w:rPr>
        <w:t xml:space="preserve"> commented on the time commitment required, suggesting that</w:t>
      </w:r>
      <w:r>
        <w:rPr>
          <w:rFonts w:ascii="Times New Roman" w:hAnsi="Times New Roman"/>
          <w:sz w:val="24"/>
          <w:szCs w:val="24"/>
        </w:rPr>
        <w:t xml:space="preserve"> “</w:t>
      </w:r>
      <w:r w:rsidRPr="008D760B">
        <w:rPr>
          <w:rFonts w:ascii="Times New Roman" w:hAnsi="Times New Roman"/>
          <w:sz w:val="24"/>
          <w:szCs w:val="24"/>
        </w:rPr>
        <w:t>…</w:t>
      </w:r>
      <w:r>
        <w:rPr>
          <w:rFonts w:ascii="Times New Roman" w:hAnsi="Times New Roman"/>
          <w:sz w:val="24"/>
          <w:szCs w:val="24"/>
        </w:rPr>
        <w:t xml:space="preserve"> </w:t>
      </w:r>
      <w:r w:rsidRPr="008D760B">
        <w:rPr>
          <w:rFonts w:ascii="Times New Roman" w:hAnsi="Times New Roman"/>
          <w:sz w:val="24"/>
          <w:szCs w:val="24"/>
        </w:rPr>
        <w:t>assessing others was more time consuming”. Finally, another comment was “…</w:t>
      </w:r>
      <w:r>
        <w:rPr>
          <w:rFonts w:ascii="Times New Roman" w:hAnsi="Times New Roman"/>
          <w:sz w:val="24"/>
          <w:szCs w:val="24"/>
        </w:rPr>
        <w:t xml:space="preserve"> </w:t>
      </w:r>
      <w:r w:rsidRPr="008D760B">
        <w:rPr>
          <w:rFonts w:ascii="Times New Roman" w:hAnsi="Times New Roman"/>
          <w:sz w:val="24"/>
          <w:szCs w:val="24"/>
        </w:rPr>
        <w:t>although it flows well and is accurate with what we are doing …</w:t>
      </w:r>
      <w:r>
        <w:rPr>
          <w:rFonts w:ascii="Times New Roman" w:hAnsi="Times New Roman"/>
          <w:sz w:val="24"/>
          <w:szCs w:val="24"/>
        </w:rPr>
        <w:t xml:space="preserve"> </w:t>
      </w:r>
      <w:r w:rsidRPr="008D760B">
        <w:rPr>
          <w:rFonts w:ascii="Times New Roman" w:hAnsi="Times New Roman"/>
          <w:sz w:val="24"/>
          <w:szCs w:val="24"/>
        </w:rPr>
        <w:t>the section on communication is very broad</w:t>
      </w:r>
      <w:r>
        <w:rPr>
          <w:rFonts w:ascii="Times New Roman" w:hAnsi="Times New Roman"/>
          <w:sz w:val="24"/>
          <w:szCs w:val="24"/>
        </w:rPr>
        <w:t>.</w:t>
      </w:r>
      <w:r w:rsidRPr="008D760B">
        <w:rPr>
          <w:rFonts w:ascii="Times New Roman" w:hAnsi="Times New Roman"/>
          <w:sz w:val="24"/>
          <w:szCs w:val="24"/>
        </w:rPr>
        <w:t xml:space="preserve">” </w:t>
      </w:r>
    </w:p>
    <w:p w14:paraId="5389455C" w14:textId="4CAF8DCF" w:rsidR="001A31EA"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Overall, </w:t>
      </w:r>
      <w:r>
        <w:rPr>
          <w:rFonts w:ascii="Times New Roman" w:hAnsi="Times New Roman"/>
          <w:sz w:val="24"/>
          <w:szCs w:val="24"/>
        </w:rPr>
        <w:t>learner</w:t>
      </w:r>
      <w:r w:rsidRPr="008D760B">
        <w:rPr>
          <w:rFonts w:ascii="Times New Roman" w:hAnsi="Times New Roman"/>
          <w:sz w:val="24"/>
          <w:szCs w:val="24"/>
        </w:rPr>
        <w:t>s reported they found the pDOPS easier to use each time they used</w:t>
      </w:r>
      <w:r>
        <w:rPr>
          <w:rFonts w:ascii="Times New Roman" w:hAnsi="Times New Roman"/>
          <w:sz w:val="24"/>
          <w:szCs w:val="24"/>
        </w:rPr>
        <w:t xml:space="preserve"> it</w:t>
      </w:r>
      <w:r w:rsidRPr="008D760B">
        <w:rPr>
          <w:rFonts w:ascii="Times New Roman" w:hAnsi="Times New Roman"/>
          <w:sz w:val="24"/>
          <w:szCs w:val="24"/>
        </w:rPr>
        <w:t xml:space="preserve"> either as a </w:t>
      </w:r>
      <w:r>
        <w:rPr>
          <w:rFonts w:ascii="Times New Roman" w:hAnsi="Times New Roman"/>
          <w:sz w:val="24"/>
          <w:szCs w:val="24"/>
        </w:rPr>
        <w:t>learner</w:t>
      </w:r>
      <w:r w:rsidRPr="008D760B">
        <w:rPr>
          <w:rFonts w:ascii="Times New Roman" w:hAnsi="Times New Roman"/>
          <w:sz w:val="24"/>
          <w:szCs w:val="24"/>
        </w:rPr>
        <w:t xml:space="preserve"> being assessed or when assessing others. They asked for a supportive manual to explain terminology.  The feedback and final investigative team discussions resulted in the final version of the pDOPS</w:t>
      </w:r>
      <w:r w:rsidR="00572AC6">
        <w:rPr>
          <w:rFonts w:ascii="Times New Roman" w:hAnsi="Times New Roman"/>
          <w:sz w:val="24"/>
          <w:szCs w:val="24"/>
        </w:rPr>
        <w:t xml:space="preserve"> (</w:t>
      </w:r>
      <w:r w:rsidRPr="008D760B">
        <w:rPr>
          <w:rFonts w:ascii="Times New Roman" w:hAnsi="Times New Roman"/>
          <w:sz w:val="24"/>
          <w:szCs w:val="24"/>
        </w:rPr>
        <w:t xml:space="preserve">Appendix </w:t>
      </w:r>
      <w:r w:rsidR="001A31EA">
        <w:rPr>
          <w:rFonts w:ascii="Times New Roman" w:hAnsi="Times New Roman"/>
          <w:sz w:val="24"/>
          <w:szCs w:val="24"/>
        </w:rPr>
        <w:t>1</w:t>
      </w:r>
      <w:r w:rsidR="00572AC6">
        <w:rPr>
          <w:rFonts w:ascii="Times New Roman" w:hAnsi="Times New Roman"/>
          <w:sz w:val="24"/>
          <w:szCs w:val="24"/>
        </w:rPr>
        <w:t>)</w:t>
      </w:r>
      <w:r w:rsidR="001A31EA">
        <w:rPr>
          <w:rFonts w:ascii="Times New Roman" w:hAnsi="Times New Roman"/>
          <w:sz w:val="24"/>
          <w:szCs w:val="24"/>
        </w:rPr>
        <w:t xml:space="preserve">. </w:t>
      </w:r>
    </w:p>
    <w:p w14:paraId="45BE852F" w14:textId="44E30024" w:rsidR="00B13F39" w:rsidRPr="008D760B" w:rsidRDefault="00B13F39" w:rsidP="008D760B">
      <w:pPr>
        <w:spacing w:line="480" w:lineRule="auto"/>
        <w:rPr>
          <w:rFonts w:ascii="Times New Roman" w:hAnsi="Times New Roman"/>
          <w:sz w:val="24"/>
          <w:szCs w:val="24"/>
        </w:rPr>
      </w:pPr>
      <w:r w:rsidRPr="008D760B">
        <w:rPr>
          <w:rFonts w:ascii="Times New Roman" w:hAnsi="Times New Roman"/>
          <w:sz w:val="24"/>
          <w:szCs w:val="24"/>
        </w:rPr>
        <w:t xml:space="preserve"> </w:t>
      </w:r>
    </w:p>
    <w:p w14:paraId="3908407B" w14:textId="77777777" w:rsidR="00B13F39" w:rsidRPr="008D760B" w:rsidRDefault="00B13F39" w:rsidP="008D760B">
      <w:pPr>
        <w:pStyle w:val="Heading1"/>
        <w:spacing w:line="480" w:lineRule="auto"/>
        <w:rPr>
          <w:sz w:val="24"/>
          <w:szCs w:val="24"/>
        </w:rPr>
      </w:pPr>
      <w:r w:rsidRPr="00EF17DC">
        <w:rPr>
          <w:sz w:val="24"/>
          <w:szCs w:val="24"/>
        </w:rPr>
        <w:t>Discussion</w:t>
      </w:r>
    </w:p>
    <w:p w14:paraId="16E30389" w14:textId="44CA2E29" w:rsidR="00106324" w:rsidRDefault="00B13F39" w:rsidP="008D760B">
      <w:pPr>
        <w:spacing w:after="72" w:line="480" w:lineRule="auto"/>
        <w:textAlignment w:val="baseline"/>
        <w:outlineLvl w:val="3"/>
        <w:rPr>
          <w:rFonts w:ascii="Times New Roman" w:hAnsi="Times New Roman"/>
          <w:sz w:val="24"/>
          <w:szCs w:val="24"/>
        </w:rPr>
      </w:pPr>
      <w:r w:rsidRPr="008D760B">
        <w:rPr>
          <w:rFonts w:ascii="Times New Roman" w:hAnsi="Times New Roman"/>
          <w:sz w:val="24"/>
          <w:szCs w:val="24"/>
        </w:rPr>
        <w:t>The present study has reported on the development and</w:t>
      </w:r>
      <w:r w:rsidR="00106324">
        <w:rPr>
          <w:rFonts w:ascii="Times New Roman" w:hAnsi="Times New Roman"/>
          <w:sz w:val="24"/>
          <w:szCs w:val="24"/>
        </w:rPr>
        <w:t xml:space="preserve"> initial </w:t>
      </w:r>
      <w:r w:rsidRPr="008D760B">
        <w:rPr>
          <w:rFonts w:ascii="Times New Roman" w:hAnsi="Times New Roman"/>
          <w:sz w:val="24"/>
          <w:szCs w:val="24"/>
        </w:rPr>
        <w:t>implement</w:t>
      </w:r>
      <w:r>
        <w:rPr>
          <w:rFonts w:ascii="Times New Roman" w:hAnsi="Times New Roman"/>
          <w:sz w:val="24"/>
          <w:szCs w:val="24"/>
        </w:rPr>
        <w:t>at</w:t>
      </w:r>
      <w:r w:rsidRPr="008D760B">
        <w:rPr>
          <w:rFonts w:ascii="Times New Roman" w:hAnsi="Times New Roman"/>
          <w:sz w:val="24"/>
          <w:szCs w:val="24"/>
        </w:rPr>
        <w:t xml:space="preserve">ion of the pDOPS in a single Australian pre-professional podiatry program.   </w:t>
      </w:r>
      <w:r w:rsidR="00BC4D90">
        <w:rPr>
          <w:rFonts w:ascii="Times New Roman" w:hAnsi="Times New Roman"/>
          <w:sz w:val="24"/>
          <w:szCs w:val="24"/>
        </w:rPr>
        <w:t xml:space="preserve">Hitherto, the assessment of procedural skills in podiatry was </w:t>
      </w:r>
      <w:r w:rsidR="00810267">
        <w:rPr>
          <w:rFonts w:ascii="Times New Roman" w:hAnsi="Times New Roman"/>
          <w:sz w:val="24"/>
          <w:szCs w:val="24"/>
        </w:rPr>
        <w:t xml:space="preserve">unstructured </w:t>
      </w:r>
      <w:r w:rsidR="00BC4D90">
        <w:rPr>
          <w:rFonts w:ascii="Times New Roman" w:hAnsi="Times New Roman"/>
          <w:sz w:val="24"/>
          <w:szCs w:val="24"/>
        </w:rPr>
        <w:t>and included in assessment of the student’s ability to manage a whole consultation. There are no standard assessment tools in podiatry</w:t>
      </w:r>
      <w:r w:rsidR="00810267">
        <w:rPr>
          <w:rFonts w:ascii="Times New Roman" w:hAnsi="Times New Roman"/>
          <w:sz w:val="24"/>
          <w:szCs w:val="24"/>
        </w:rPr>
        <w:t xml:space="preserve">. </w:t>
      </w:r>
      <w:r w:rsidR="00BC4D90">
        <w:rPr>
          <w:rFonts w:ascii="Times New Roman" w:hAnsi="Times New Roman"/>
          <w:sz w:val="24"/>
          <w:szCs w:val="24"/>
        </w:rPr>
        <w:t>This study</w:t>
      </w:r>
      <w:r w:rsidR="00810267">
        <w:rPr>
          <w:rFonts w:ascii="Times New Roman" w:hAnsi="Times New Roman"/>
          <w:sz w:val="24"/>
          <w:szCs w:val="24"/>
        </w:rPr>
        <w:t>,</w:t>
      </w:r>
      <w:r w:rsidR="00BC4D90">
        <w:rPr>
          <w:rFonts w:ascii="Times New Roman" w:hAnsi="Times New Roman"/>
          <w:sz w:val="24"/>
          <w:szCs w:val="24"/>
        </w:rPr>
        <w:t xml:space="preserve"> and new tool development </w:t>
      </w:r>
      <w:r w:rsidR="00810267">
        <w:rPr>
          <w:rFonts w:ascii="Times New Roman" w:hAnsi="Times New Roman"/>
          <w:sz w:val="24"/>
          <w:szCs w:val="24"/>
        </w:rPr>
        <w:t xml:space="preserve">process and outcomes </w:t>
      </w:r>
      <w:r w:rsidR="00BC4D90">
        <w:rPr>
          <w:rFonts w:ascii="Times New Roman" w:hAnsi="Times New Roman"/>
          <w:sz w:val="24"/>
          <w:szCs w:val="24"/>
        </w:rPr>
        <w:t xml:space="preserve">facilitates the specific observation and focus on application of procedural skills in-situ. </w:t>
      </w:r>
    </w:p>
    <w:p w14:paraId="6D57019B" w14:textId="1B59BC27" w:rsidR="0066047A" w:rsidRDefault="00106324" w:rsidP="00106324">
      <w:pPr>
        <w:spacing w:after="0" w:line="480" w:lineRule="auto"/>
        <w:rPr>
          <w:rFonts w:ascii="Times New Roman" w:hAnsi="Times New Roman"/>
        </w:rPr>
      </w:pPr>
      <w:r>
        <w:rPr>
          <w:rFonts w:ascii="Times New Roman" w:hAnsi="Times New Roman"/>
          <w:sz w:val="24"/>
          <w:szCs w:val="24"/>
        </w:rPr>
        <w:t xml:space="preserve">In accord with the five features of </w:t>
      </w:r>
      <w:r w:rsidR="0066047A">
        <w:rPr>
          <w:rFonts w:ascii="Times New Roman" w:hAnsi="Times New Roman"/>
        </w:rPr>
        <w:t>a</w:t>
      </w:r>
      <w:r w:rsidRPr="008D760B">
        <w:rPr>
          <w:rFonts w:ascii="Times New Roman" w:hAnsi="Times New Roman"/>
        </w:rPr>
        <w:t xml:space="preserve">ssessment  tools </w:t>
      </w:r>
      <w:r>
        <w:rPr>
          <w:rFonts w:ascii="Times New Roman" w:hAnsi="Times New Roman"/>
        </w:rPr>
        <w:t xml:space="preserve">that </w:t>
      </w:r>
      <w:r w:rsidRPr="008D760B">
        <w:rPr>
          <w:rFonts w:ascii="Times New Roman" w:hAnsi="Times New Roman"/>
        </w:rPr>
        <w:t xml:space="preserve">provide evidence to support decision making </w:t>
      </w:r>
      <w:r>
        <w:rPr>
          <w:rFonts w:ascii="Times New Roman" w:hAnsi="Times New Roman"/>
        </w:rPr>
        <w:fldChar w:fldCharType="begin"/>
      </w:r>
      <w:r>
        <w:rPr>
          <w:rFonts w:ascii="Times New Roman" w:hAnsi="Times New Roman"/>
        </w:rPr>
        <w:instrText xml:space="preserve"> ADDIN EN.CITE &lt;EndNote&gt;&lt;Cite&gt;&lt;Author&gt;Schuwirth&lt;/Author&gt;&lt;Year&gt;2010&lt;/Year&gt;&lt;RecNum&gt;35&lt;/RecNum&gt;&lt;DisplayText&gt;(Schuwirth &amp;amp; van der Vleuten, 2010)&lt;/DisplayText&gt;&lt;record&gt;&lt;rec-number&gt;35&lt;/rec-number&gt;&lt;foreign-keys&gt;&lt;key app="EN" db-id="saarptx9o0t5sbe5trrvxewlrttp9wt225ws" timestamp="1477525807"&gt;35&lt;/key&gt;&lt;/foreign-keys&gt;&lt;ref-type name="Journal Article"&gt;17&lt;/ref-type&gt;&lt;contributors&gt;&lt;authors&gt;&lt;author&gt;Schuwirth, Lambert WT&lt;/author&gt;&lt;author&gt;van der Vleuten, Cees PM&lt;/author&gt;&lt;/authors&gt;&lt;/contributors&gt;&lt;titles&gt;&lt;title&gt;How to design a useful test: The principles of assessment&lt;/title&gt;&lt;secondary-title&gt;Understanding medical education: Evidence, theory and practice&lt;/secondary-title&gt;&lt;/titles&gt;&lt;periodical&gt;&lt;full-title&gt;Understanding medical education: Evidence, theory and practice&lt;/full-title&gt;&lt;/periodical&gt;&lt;pages&gt;241-254&lt;/pages&gt;&lt;dates&gt;&lt;year&gt;2010&lt;/year&gt;&lt;/dates&gt;&lt;isbn&gt;1118472365&lt;/isbn&gt;&lt;urls&gt;&lt;/urls&gt;&lt;/record&gt;&lt;/Cite&gt;&lt;/EndNote&gt;</w:instrText>
      </w:r>
      <w:r>
        <w:rPr>
          <w:rFonts w:ascii="Times New Roman" w:hAnsi="Times New Roman"/>
        </w:rPr>
        <w:fldChar w:fldCharType="separate"/>
      </w:r>
      <w:r>
        <w:rPr>
          <w:rFonts w:ascii="Times New Roman" w:hAnsi="Times New Roman"/>
          <w:noProof/>
        </w:rPr>
        <w:t>(Schuwirth &amp; van der Vleuten, 2010)</w:t>
      </w:r>
      <w:r>
        <w:rPr>
          <w:rFonts w:ascii="Times New Roman" w:hAnsi="Times New Roman"/>
        </w:rPr>
        <w:fldChar w:fldCharType="end"/>
      </w:r>
      <w:r>
        <w:rPr>
          <w:rFonts w:ascii="Times New Roman" w:hAnsi="Times New Roman"/>
        </w:rPr>
        <w:t xml:space="preserve"> we have established </w:t>
      </w:r>
      <w:r w:rsidR="0066047A">
        <w:rPr>
          <w:rFonts w:ascii="Times New Roman" w:hAnsi="Times New Roman"/>
        </w:rPr>
        <w:t xml:space="preserve">in this case study at one university  </w:t>
      </w:r>
      <w:r>
        <w:rPr>
          <w:rFonts w:ascii="Times New Roman" w:hAnsi="Times New Roman"/>
        </w:rPr>
        <w:t>that the pDOPS</w:t>
      </w:r>
      <w:r w:rsidR="0066047A">
        <w:rPr>
          <w:rFonts w:ascii="Times New Roman" w:hAnsi="Times New Roman"/>
        </w:rPr>
        <w:t>:</w:t>
      </w:r>
    </w:p>
    <w:p w14:paraId="269E1D26" w14:textId="77777777" w:rsidR="0066047A" w:rsidRPr="0066047A" w:rsidRDefault="0066047A" w:rsidP="00106324">
      <w:pPr>
        <w:spacing w:after="0" w:line="480" w:lineRule="auto"/>
        <w:rPr>
          <w:rFonts w:ascii="Times New Roman" w:hAnsi="Times New Roman"/>
        </w:rPr>
      </w:pPr>
    </w:p>
    <w:p w14:paraId="6C5A302D" w14:textId="372419B4" w:rsidR="0066047A" w:rsidRPr="003B2872" w:rsidRDefault="0066047A" w:rsidP="00ED68C7">
      <w:pPr>
        <w:pStyle w:val="ListParagraph"/>
        <w:numPr>
          <w:ilvl w:val="0"/>
          <w:numId w:val="11"/>
        </w:numPr>
        <w:spacing w:line="480" w:lineRule="auto"/>
      </w:pPr>
      <w:r w:rsidRPr="00ED68C7">
        <w:rPr>
          <w:sz w:val="22"/>
          <w:szCs w:val="22"/>
        </w:rPr>
        <w:lastRenderedPageBreak/>
        <w:t xml:space="preserve">Has construct and face </w:t>
      </w:r>
      <w:r w:rsidRPr="00ED68C7">
        <w:rPr>
          <w:b/>
          <w:sz w:val="22"/>
          <w:szCs w:val="22"/>
        </w:rPr>
        <w:t xml:space="preserve">validity </w:t>
      </w:r>
      <w:r w:rsidRPr="00ED68C7">
        <w:rPr>
          <w:sz w:val="22"/>
          <w:szCs w:val="22"/>
        </w:rPr>
        <w:t>according to podiatry academics at four university and supervisors and students at the home university.</w:t>
      </w:r>
      <w:r w:rsidRPr="00ED68C7">
        <w:rPr>
          <w:b/>
          <w:sz w:val="22"/>
          <w:szCs w:val="22"/>
        </w:rPr>
        <w:t xml:space="preserve"> </w:t>
      </w:r>
    </w:p>
    <w:p w14:paraId="259F76FF" w14:textId="333133A9" w:rsidR="0066047A" w:rsidRPr="003B2872" w:rsidRDefault="0066047A" w:rsidP="00ED68C7">
      <w:pPr>
        <w:pStyle w:val="ListParagraph"/>
        <w:numPr>
          <w:ilvl w:val="0"/>
          <w:numId w:val="11"/>
        </w:numPr>
        <w:spacing w:line="480" w:lineRule="auto"/>
      </w:pPr>
      <w:r w:rsidRPr="00ED68C7">
        <w:rPr>
          <w:sz w:val="22"/>
          <w:szCs w:val="22"/>
        </w:rPr>
        <w:t>Is</w:t>
      </w:r>
      <w:r w:rsidR="00106324" w:rsidRPr="00ED68C7">
        <w:rPr>
          <w:sz w:val="22"/>
          <w:szCs w:val="22"/>
        </w:rPr>
        <w:t xml:space="preserve"> </w:t>
      </w:r>
      <w:r w:rsidR="00106324" w:rsidRPr="00ED68C7">
        <w:rPr>
          <w:b/>
          <w:sz w:val="22"/>
          <w:szCs w:val="22"/>
        </w:rPr>
        <w:t>acceptable</w:t>
      </w:r>
      <w:r w:rsidR="00106324" w:rsidRPr="00ED68C7">
        <w:rPr>
          <w:sz w:val="22"/>
          <w:szCs w:val="22"/>
        </w:rPr>
        <w:t xml:space="preserve"> </w:t>
      </w:r>
      <w:r w:rsidR="00BA2301">
        <w:rPr>
          <w:sz w:val="22"/>
          <w:szCs w:val="22"/>
        </w:rPr>
        <w:t>based on feedback</w:t>
      </w:r>
      <w:r w:rsidR="00536C3B">
        <w:rPr>
          <w:sz w:val="22"/>
          <w:szCs w:val="22"/>
        </w:rPr>
        <w:t xml:space="preserve"> from</w:t>
      </w:r>
      <w:r w:rsidR="00106324" w:rsidRPr="00ED68C7">
        <w:rPr>
          <w:sz w:val="22"/>
          <w:szCs w:val="22"/>
        </w:rPr>
        <w:t xml:space="preserve"> stakeholders at the home university. Clinical supervisors and learners at the home university find the pDOPS acceptable and indicate familiarity with the tool is the key to efficiency. </w:t>
      </w:r>
    </w:p>
    <w:p w14:paraId="68370D6E" w14:textId="15E955ED" w:rsidR="0066047A" w:rsidRPr="003B2872" w:rsidRDefault="0066047A" w:rsidP="00ED68C7">
      <w:pPr>
        <w:pStyle w:val="ListParagraph"/>
        <w:numPr>
          <w:ilvl w:val="0"/>
          <w:numId w:val="11"/>
        </w:numPr>
        <w:spacing w:line="480" w:lineRule="auto"/>
      </w:pPr>
      <w:r w:rsidRPr="00ED68C7">
        <w:rPr>
          <w:sz w:val="22"/>
          <w:szCs w:val="22"/>
        </w:rPr>
        <w:t xml:space="preserve">Has </w:t>
      </w:r>
      <w:r w:rsidRPr="00ED68C7">
        <w:rPr>
          <w:b/>
          <w:sz w:val="22"/>
          <w:szCs w:val="22"/>
        </w:rPr>
        <w:t xml:space="preserve">educational impact </w:t>
      </w:r>
      <w:r w:rsidR="00536C3B">
        <w:rPr>
          <w:b/>
          <w:sz w:val="22"/>
          <w:szCs w:val="22"/>
        </w:rPr>
        <w:t xml:space="preserve">- </w:t>
      </w:r>
      <w:r w:rsidRPr="00ED68C7">
        <w:rPr>
          <w:sz w:val="22"/>
          <w:szCs w:val="22"/>
        </w:rPr>
        <w:t>students and supervisors agreed it stimulated and evaluated the application of learning in-situ.</w:t>
      </w:r>
      <w:r w:rsidRPr="00ED68C7">
        <w:rPr>
          <w:b/>
          <w:sz w:val="22"/>
          <w:szCs w:val="22"/>
        </w:rPr>
        <w:t xml:space="preserve"> </w:t>
      </w:r>
      <w:r w:rsidRPr="00ED68C7">
        <w:rPr>
          <w:sz w:val="22"/>
          <w:szCs w:val="22"/>
        </w:rPr>
        <w:t xml:space="preserve"> </w:t>
      </w:r>
    </w:p>
    <w:p w14:paraId="21025759" w14:textId="31FBC9B7" w:rsidR="0066047A" w:rsidRPr="003B2872" w:rsidRDefault="0066047A" w:rsidP="00ED68C7">
      <w:pPr>
        <w:pStyle w:val="ListParagraph"/>
        <w:numPr>
          <w:ilvl w:val="0"/>
          <w:numId w:val="11"/>
        </w:numPr>
        <w:spacing w:line="480" w:lineRule="auto"/>
      </w:pPr>
      <w:r w:rsidRPr="00ED68C7">
        <w:rPr>
          <w:sz w:val="22"/>
          <w:szCs w:val="22"/>
        </w:rPr>
        <w:t xml:space="preserve">Is </w:t>
      </w:r>
      <w:r w:rsidRPr="00ED68C7">
        <w:rPr>
          <w:b/>
          <w:sz w:val="22"/>
          <w:szCs w:val="22"/>
        </w:rPr>
        <w:t>efficient and affordable</w:t>
      </w:r>
      <w:r w:rsidR="00536C3B">
        <w:rPr>
          <w:sz w:val="22"/>
          <w:szCs w:val="22"/>
        </w:rPr>
        <w:t xml:space="preserve"> -</w:t>
      </w:r>
      <w:r w:rsidRPr="00ED68C7">
        <w:rPr>
          <w:sz w:val="22"/>
          <w:szCs w:val="22"/>
        </w:rPr>
        <w:t xml:space="preserve"> </w:t>
      </w:r>
      <w:r w:rsidR="00536C3B">
        <w:rPr>
          <w:sz w:val="22"/>
          <w:szCs w:val="22"/>
        </w:rPr>
        <w:t>f</w:t>
      </w:r>
      <w:r w:rsidR="00106324" w:rsidRPr="00ED68C7">
        <w:rPr>
          <w:sz w:val="22"/>
          <w:szCs w:val="22"/>
        </w:rPr>
        <w:t xml:space="preserve">ifteen minutes to assess a learner’s application of a procedural skill may be onerous in some situations. </w:t>
      </w:r>
      <w:r w:rsidR="00FE6D1B" w:rsidRPr="008D760B">
        <w:rPr>
          <w:sz w:val="24"/>
          <w:szCs w:val="24"/>
        </w:rPr>
        <w:t>Based on these figures</w:t>
      </w:r>
      <w:r w:rsidR="00FE6D1B">
        <w:rPr>
          <w:sz w:val="24"/>
          <w:szCs w:val="24"/>
        </w:rPr>
        <w:t>, it</w:t>
      </w:r>
      <w:r w:rsidR="00FE6D1B" w:rsidRPr="008D760B">
        <w:rPr>
          <w:sz w:val="24"/>
          <w:szCs w:val="24"/>
        </w:rPr>
        <w:t xml:space="preserve"> is possible to cost the time taken to administer the pDOPS in any setting.  </w:t>
      </w:r>
      <w:r w:rsidR="00106324" w:rsidRPr="00ED68C7">
        <w:rPr>
          <w:sz w:val="22"/>
          <w:szCs w:val="22"/>
        </w:rPr>
        <w:t xml:space="preserve">To that, previous authors have commented that the time taken for the assessment is the actual time taken to do the procedures </w:t>
      </w:r>
      <w:r w:rsidR="00106324" w:rsidRPr="00ED68C7">
        <w:rPr>
          <w:sz w:val="22"/>
          <w:szCs w:val="22"/>
        </w:rPr>
        <w:fldChar w:fldCharType="begin"/>
      </w:r>
      <w:r w:rsidR="00106324" w:rsidRPr="00ED68C7">
        <w:rPr>
          <w:sz w:val="22"/>
          <w:szCs w:val="22"/>
        </w:rPr>
        <w:instrText xml:space="preserve"> ADDIN EN.CITE &lt;EndNote&gt;&lt;Cite&gt;&lt;Author&gt;Wilkinson&lt;/Author&gt;&lt;Year&gt;2008&lt;/Year&gt;&lt;RecNum&gt;28&lt;/RecNum&gt;&lt;DisplayText&gt;(Wilkinson et al., 2008)&lt;/DisplayText&gt;&lt;record&gt;&lt;rec-number&gt;28&lt;/rec-number&gt;&lt;foreign-keys&gt;&lt;key app="EN" db-id="saarptx9o0t5sbe5trrvxewlrttp9wt225ws" timestamp="1477521724"&gt;28&lt;/key&gt;&lt;/foreign-keys&gt;&lt;ref-type name="Journal Article"&gt;17&lt;/ref-type&gt;&lt;contributors&gt;&lt;authors&gt;&lt;author&gt;Wilkinson, James R&lt;/author&gt;&lt;author&gt;Crossley, James GM&lt;/author&gt;&lt;author&gt;Wragg, Andrew&lt;/author&gt;&lt;author&gt;Mills, Peter&lt;/author&gt;&lt;author&gt;Cowan, George&lt;/author&gt;&lt;author&gt;Wade, Winnie&lt;/author&gt;&lt;/authors&gt;&lt;/contributors&gt;&lt;titles&gt;&lt;title&gt;Implementing workplace‐based assessment across the medical specialties in the United Kingdom&lt;/title&gt;&lt;secondary-title&gt;Medical education&lt;/secondary-title&gt;&lt;/titles&gt;&lt;periodical&gt;&lt;full-title&gt;Medical education&lt;/full-title&gt;&lt;/periodical&gt;&lt;pages&gt;364-373&lt;/pages&gt;&lt;volume&gt;42&lt;/volume&gt;&lt;number&gt;4&lt;/number&gt;&lt;dates&gt;&lt;year&gt;2008&lt;/year&gt;&lt;/dates&gt;&lt;isbn&gt;1365-2923&lt;/isbn&gt;&lt;urls&gt;&lt;/urls&gt;&lt;/record&gt;&lt;/Cite&gt;&lt;/EndNote&gt;</w:instrText>
      </w:r>
      <w:r w:rsidR="00106324" w:rsidRPr="00ED68C7">
        <w:rPr>
          <w:sz w:val="22"/>
          <w:szCs w:val="22"/>
        </w:rPr>
        <w:fldChar w:fldCharType="separate"/>
      </w:r>
      <w:r w:rsidR="00106324" w:rsidRPr="00ED68C7">
        <w:rPr>
          <w:noProof/>
          <w:sz w:val="22"/>
          <w:szCs w:val="22"/>
        </w:rPr>
        <w:t>(Wilkinson et al., 2008)</w:t>
      </w:r>
      <w:r w:rsidR="00106324" w:rsidRPr="00ED68C7">
        <w:rPr>
          <w:sz w:val="22"/>
          <w:szCs w:val="22"/>
        </w:rPr>
        <w:fldChar w:fldCharType="end"/>
      </w:r>
      <w:r w:rsidRPr="00ED68C7">
        <w:rPr>
          <w:sz w:val="22"/>
          <w:szCs w:val="22"/>
        </w:rPr>
        <w:t xml:space="preserve"> reported</w:t>
      </w:r>
      <w:r w:rsidR="00CB4459" w:rsidRPr="00ED68C7">
        <w:rPr>
          <w:sz w:val="22"/>
          <w:szCs w:val="22"/>
        </w:rPr>
        <w:t>.</w:t>
      </w:r>
      <w:r w:rsidRPr="00ED68C7">
        <w:rPr>
          <w:sz w:val="22"/>
          <w:szCs w:val="22"/>
        </w:rPr>
        <w:t xml:space="preserve"> Depending on the situation and setting, feedback can be offered at a more convenient time to remove the time pressures. Furthermore, an online version of the pDOPS could potentially expedite the administration of the tool. </w:t>
      </w:r>
      <w:r w:rsidR="00106324" w:rsidRPr="00ED68C7">
        <w:rPr>
          <w:sz w:val="22"/>
          <w:szCs w:val="22"/>
        </w:rPr>
        <w:t xml:space="preserve"> </w:t>
      </w:r>
    </w:p>
    <w:p w14:paraId="101CF1CC" w14:textId="77777777" w:rsidR="006A486F" w:rsidRDefault="006A486F" w:rsidP="008D760B">
      <w:pPr>
        <w:spacing w:after="0" w:line="480" w:lineRule="auto"/>
        <w:rPr>
          <w:rFonts w:ascii="Times New Roman" w:hAnsi="Times New Roman"/>
          <w:sz w:val="24"/>
          <w:szCs w:val="24"/>
        </w:rPr>
      </w:pPr>
    </w:p>
    <w:p w14:paraId="20EC9073" w14:textId="35A5CA25" w:rsidR="00B13F39" w:rsidRPr="008D760B" w:rsidRDefault="006A486F" w:rsidP="00ED68C7">
      <w:pPr>
        <w:spacing w:after="0" w:line="480" w:lineRule="auto"/>
        <w:rPr>
          <w:rFonts w:ascii="Times New Roman" w:hAnsi="Times New Roman"/>
          <w:sz w:val="24"/>
          <w:szCs w:val="24"/>
        </w:rPr>
      </w:pPr>
      <w:r w:rsidRPr="00ED68C7">
        <w:rPr>
          <w:rFonts w:ascii="Times New Roman" w:hAnsi="Times New Roman"/>
          <w:sz w:val="24"/>
          <w:szCs w:val="24"/>
        </w:rPr>
        <w:t xml:space="preserve">Work based assessment feedback is an essential process to ensure the delivery of consistently high quality education within the academic and clinical setting. The pDOPS offers a time efficient process through which clinical skills can be reviewed </w:t>
      </w:r>
      <w:r w:rsidR="00D9728E">
        <w:rPr>
          <w:rFonts w:ascii="Times New Roman" w:hAnsi="Times New Roman"/>
          <w:sz w:val="24"/>
          <w:szCs w:val="24"/>
        </w:rPr>
        <w:t xml:space="preserve">and feedback offered </w:t>
      </w:r>
      <w:r w:rsidRPr="00ED68C7">
        <w:rPr>
          <w:rFonts w:ascii="Times New Roman" w:hAnsi="Times New Roman"/>
          <w:sz w:val="24"/>
          <w:szCs w:val="24"/>
        </w:rPr>
        <w:t>with both internal and external accreditation requirements in mind.</w:t>
      </w:r>
      <w:r w:rsidRPr="005B6B26">
        <w:t xml:space="preserve"> </w:t>
      </w:r>
      <w:r w:rsidR="00B13F39" w:rsidRPr="008D760B">
        <w:rPr>
          <w:rFonts w:ascii="Times New Roman" w:hAnsi="Times New Roman"/>
          <w:sz w:val="24"/>
          <w:szCs w:val="24"/>
        </w:rPr>
        <w:t xml:space="preserve">This is important as the podiatry profession requires its graduates to demonstrate competence at a particular standard for the safe use of scalpels, needles and </w:t>
      </w:r>
      <w:r w:rsidR="00536C3B">
        <w:rPr>
          <w:rFonts w:ascii="Times New Roman" w:hAnsi="Times New Roman"/>
          <w:sz w:val="24"/>
          <w:szCs w:val="24"/>
        </w:rPr>
        <w:t xml:space="preserve">application of </w:t>
      </w:r>
      <w:r w:rsidR="00B13F39" w:rsidRPr="008D760B">
        <w:rPr>
          <w:rFonts w:ascii="Times New Roman" w:hAnsi="Times New Roman"/>
          <w:sz w:val="24"/>
          <w:szCs w:val="24"/>
        </w:rPr>
        <w:t xml:space="preserve">surgical procedures. </w:t>
      </w:r>
    </w:p>
    <w:p w14:paraId="2E6E41E1" w14:textId="77777777" w:rsidR="00B13F39" w:rsidRPr="008D760B" w:rsidRDefault="00B13F39" w:rsidP="008D760B">
      <w:pPr>
        <w:spacing w:after="0" w:line="480" w:lineRule="auto"/>
        <w:rPr>
          <w:rFonts w:ascii="Times New Roman" w:hAnsi="Times New Roman"/>
          <w:sz w:val="24"/>
          <w:szCs w:val="24"/>
        </w:rPr>
      </w:pPr>
    </w:p>
    <w:p w14:paraId="56E20DC2" w14:textId="77777777" w:rsidR="00B13F39" w:rsidRPr="008D760B" w:rsidRDefault="00B13F39" w:rsidP="008D760B">
      <w:pPr>
        <w:pStyle w:val="Heading1"/>
        <w:spacing w:line="480" w:lineRule="auto"/>
        <w:rPr>
          <w:sz w:val="24"/>
          <w:szCs w:val="24"/>
        </w:rPr>
      </w:pPr>
      <w:r w:rsidRPr="008D760B">
        <w:rPr>
          <w:sz w:val="24"/>
          <w:szCs w:val="24"/>
        </w:rPr>
        <w:t>Co</w:t>
      </w:r>
      <w:r w:rsidRPr="008D760B">
        <w:rPr>
          <w:rStyle w:val="Heading1Char"/>
          <w:sz w:val="24"/>
          <w:szCs w:val="24"/>
        </w:rPr>
        <w:t>n</w:t>
      </w:r>
      <w:r w:rsidRPr="008D760B">
        <w:rPr>
          <w:sz w:val="24"/>
          <w:szCs w:val="24"/>
        </w:rPr>
        <w:t>clusion</w:t>
      </w:r>
    </w:p>
    <w:p w14:paraId="3936AE15" w14:textId="67DE9358" w:rsidR="00B13F39" w:rsidRPr="008D760B" w:rsidRDefault="00B13F39" w:rsidP="008D760B">
      <w:pPr>
        <w:spacing w:line="480" w:lineRule="auto"/>
        <w:rPr>
          <w:rFonts w:ascii="Times New Roman" w:hAnsi="Times New Roman"/>
          <w:bCs/>
          <w:sz w:val="24"/>
          <w:szCs w:val="24"/>
        </w:rPr>
      </w:pPr>
      <w:r w:rsidRPr="008D760B">
        <w:rPr>
          <w:rFonts w:ascii="Times New Roman" w:hAnsi="Times New Roman"/>
          <w:bCs/>
          <w:sz w:val="24"/>
          <w:szCs w:val="24"/>
        </w:rPr>
        <w:t xml:space="preserve">A tool, for assessing pre-professional podiatry </w:t>
      </w:r>
      <w:r>
        <w:rPr>
          <w:rFonts w:ascii="Times New Roman" w:hAnsi="Times New Roman"/>
          <w:bCs/>
          <w:sz w:val="24"/>
          <w:szCs w:val="24"/>
        </w:rPr>
        <w:t>learner</w:t>
      </w:r>
      <w:r w:rsidRPr="008D760B">
        <w:rPr>
          <w:rFonts w:ascii="Times New Roman" w:hAnsi="Times New Roman"/>
          <w:bCs/>
          <w:sz w:val="24"/>
          <w:szCs w:val="24"/>
        </w:rPr>
        <w:t xml:space="preserve"> procedural skills has been developed</w:t>
      </w:r>
      <w:r w:rsidR="00FE6D1B">
        <w:rPr>
          <w:rFonts w:ascii="Times New Roman" w:hAnsi="Times New Roman"/>
          <w:bCs/>
          <w:sz w:val="24"/>
          <w:szCs w:val="24"/>
        </w:rPr>
        <w:t xml:space="preserve"> through a robust process involving podiatry academics from four Australian universities</w:t>
      </w:r>
      <w:r w:rsidR="00536C3B">
        <w:rPr>
          <w:rFonts w:ascii="Times New Roman" w:hAnsi="Times New Roman"/>
          <w:bCs/>
          <w:sz w:val="24"/>
          <w:szCs w:val="24"/>
        </w:rPr>
        <w:t>,</w:t>
      </w:r>
      <w:r w:rsidR="00FE6D1B">
        <w:rPr>
          <w:rFonts w:ascii="Times New Roman" w:hAnsi="Times New Roman"/>
          <w:bCs/>
          <w:sz w:val="24"/>
          <w:szCs w:val="24"/>
        </w:rPr>
        <w:t xml:space="preserve"> a </w:t>
      </w:r>
      <w:r w:rsidR="00FE6D1B">
        <w:rPr>
          <w:rFonts w:ascii="Times New Roman" w:hAnsi="Times New Roman"/>
          <w:bCs/>
          <w:sz w:val="24"/>
          <w:szCs w:val="24"/>
        </w:rPr>
        <w:lastRenderedPageBreak/>
        <w:t>clinical educator from another allied health discipline</w:t>
      </w:r>
      <w:r w:rsidR="00536C3B">
        <w:rPr>
          <w:rFonts w:ascii="Times New Roman" w:hAnsi="Times New Roman"/>
          <w:bCs/>
          <w:sz w:val="24"/>
          <w:szCs w:val="24"/>
        </w:rPr>
        <w:t>,</w:t>
      </w:r>
      <w:r w:rsidR="00FE6D1B">
        <w:rPr>
          <w:rFonts w:ascii="Times New Roman" w:hAnsi="Times New Roman"/>
          <w:bCs/>
          <w:sz w:val="24"/>
          <w:szCs w:val="24"/>
        </w:rPr>
        <w:t xml:space="preserve"> and a clinical education specialist. </w:t>
      </w:r>
      <w:r w:rsidRPr="008D760B">
        <w:rPr>
          <w:rFonts w:ascii="Times New Roman" w:hAnsi="Times New Roman"/>
          <w:bCs/>
          <w:sz w:val="24"/>
          <w:szCs w:val="24"/>
        </w:rPr>
        <w:t xml:space="preserve"> </w:t>
      </w:r>
      <w:r w:rsidR="00FE6D1B">
        <w:rPr>
          <w:rFonts w:ascii="Times New Roman" w:hAnsi="Times New Roman"/>
          <w:bCs/>
          <w:sz w:val="24"/>
          <w:szCs w:val="24"/>
        </w:rPr>
        <w:t xml:space="preserve">Administration of the pDOPS at the home university generated student and clinical supervisor feedback. Three iterations of the pDOPS were generated and each modified according to feedback mainly related to marking criteria and categories of podiatry procedures. </w:t>
      </w:r>
      <w:r w:rsidR="00585571">
        <w:rPr>
          <w:rFonts w:ascii="Times New Roman" w:hAnsi="Times New Roman"/>
          <w:bCs/>
          <w:sz w:val="24"/>
          <w:szCs w:val="24"/>
        </w:rPr>
        <w:t xml:space="preserve">The process outcomes </w:t>
      </w:r>
      <w:r w:rsidRPr="008D760B">
        <w:rPr>
          <w:rFonts w:ascii="Times New Roman" w:hAnsi="Times New Roman"/>
          <w:sz w:val="24"/>
          <w:szCs w:val="24"/>
        </w:rPr>
        <w:t>infer the construct and face validity of the tool is sound, that the design is acceptable. A</w:t>
      </w:r>
      <w:r w:rsidRPr="008D760B">
        <w:rPr>
          <w:rFonts w:ascii="Times New Roman" w:hAnsi="Times New Roman"/>
          <w:bCs/>
          <w:sz w:val="24"/>
          <w:szCs w:val="24"/>
        </w:rPr>
        <w:t>t this initial phase</w:t>
      </w:r>
      <w:r>
        <w:rPr>
          <w:rFonts w:ascii="Times New Roman" w:hAnsi="Times New Roman"/>
          <w:bCs/>
          <w:sz w:val="24"/>
          <w:szCs w:val="24"/>
        </w:rPr>
        <w:t>,</w:t>
      </w:r>
      <w:r w:rsidRPr="008D760B">
        <w:rPr>
          <w:rFonts w:ascii="Times New Roman" w:hAnsi="Times New Roman"/>
          <w:bCs/>
          <w:sz w:val="24"/>
          <w:szCs w:val="24"/>
        </w:rPr>
        <w:t xml:space="preserve"> we report the pDOPS is feasible in both real-time and simulated learning scenarios, providing the </w:t>
      </w:r>
      <w:r>
        <w:rPr>
          <w:rFonts w:ascii="Times New Roman" w:hAnsi="Times New Roman"/>
          <w:bCs/>
          <w:sz w:val="24"/>
          <w:szCs w:val="24"/>
        </w:rPr>
        <w:t>learner</w:t>
      </w:r>
      <w:r w:rsidRPr="008D760B">
        <w:rPr>
          <w:rFonts w:ascii="Times New Roman" w:hAnsi="Times New Roman"/>
          <w:bCs/>
          <w:sz w:val="24"/>
          <w:szCs w:val="24"/>
        </w:rPr>
        <w:t xml:space="preserve"> with feedback about their performance across a range of procedural skills required for practice as a podiatrist.  The time taken</w:t>
      </w:r>
      <w:r w:rsidR="00810267">
        <w:rPr>
          <w:rFonts w:ascii="Times New Roman" w:hAnsi="Times New Roman"/>
          <w:bCs/>
          <w:sz w:val="24"/>
          <w:szCs w:val="24"/>
        </w:rPr>
        <w:t xml:space="preserve"> for the clinical supervisor/assessor</w:t>
      </w:r>
      <w:r w:rsidRPr="008D760B">
        <w:rPr>
          <w:rFonts w:ascii="Times New Roman" w:hAnsi="Times New Roman"/>
          <w:bCs/>
          <w:sz w:val="24"/>
          <w:szCs w:val="24"/>
        </w:rPr>
        <w:t xml:space="preserve"> to administer the pDOPS and provide </w:t>
      </w:r>
      <w:r>
        <w:rPr>
          <w:rFonts w:ascii="Times New Roman" w:hAnsi="Times New Roman"/>
          <w:bCs/>
          <w:sz w:val="24"/>
          <w:szCs w:val="24"/>
        </w:rPr>
        <w:t>learner</w:t>
      </w:r>
      <w:r w:rsidRPr="008D760B">
        <w:rPr>
          <w:rFonts w:ascii="Times New Roman" w:hAnsi="Times New Roman"/>
          <w:bCs/>
          <w:sz w:val="24"/>
          <w:szCs w:val="24"/>
        </w:rPr>
        <w:t xml:space="preserve">s with feedback is acceptable, the cost </w:t>
      </w:r>
      <w:r w:rsidR="00810267">
        <w:rPr>
          <w:rFonts w:ascii="Times New Roman" w:hAnsi="Times New Roman"/>
          <w:bCs/>
          <w:sz w:val="24"/>
          <w:szCs w:val="24"/>
        </w:rPr>
        <w:t xml:space="preserve">of </w:t>
      </w:r>
      <w:r w:rsidR="0066047A">
        <w:rPr>
          <w:rFonts w:ascii="Times New Roman" w:hAnsi="Times New Roman"/>
          <w:bCs/>
          <w:sz w:val="24"/>
          <w:szCs w:val="24"/>
        </w:rPr>
        <w:t>supervisor’s</w:t>
      </w:r>
      <w:r w:rsidR="00810267">
        <w:rPr>
          <w:rFonts w:ascii="Times New Roman" w:hAnsi="Times New Roman"/>
          <w:bCs/>
          <w:sz w:val="24"/>
          <w:szCs w:val="24"/>
        </w:rPr>
        <w:t xml:space="preserve"> time </w:t>
      </w:r>
      <w:r w:rsidRPr="008D760B">
        <w:rPr>
          <w:rFonts w:ascii="Times New Roman" w:hAnsi="Times New Roman"/>
          <w:bCs/>
          <w:sz w:val="24"/>
          <w:szCs w:val="24"/>
        </w:rPr>
        <w:t xml:space="preserve">not prohibitive. There is the potential for the pDOPS to be used as a supervisor assessment of </w:t>
      </w:r>
      <w:r>
        <w:rPr>
          <w:rFonts w:ascii="Times New Roman" w:hAnsi="Times New Roman"/>
          <w:bCs/>
          <w:sz w:val="24"/>
          <w:szCs w:val="24"/>
        </w:rPr>
        <w:t>learner</w:t>
      </w:r>
      <w:r w:rsidRPr="008D760B">
        <w:rPr>
          <w:rFonts w:ascii="Times New Roman" w:hAnsi="Times New Roman"/>
          <w:bCs/>
          <w:sz w:val="24"/>
          <w:szCs w:val="24"/>
        </w:rPr>
        <w:t xml:space="preserve">s, a peer assessment or self-assessment tool. </w:t>
      </w:r>
    </w:p>
    <w:p w14:paraId="01C136F8" w14:textId="77777777" w:rsidR="00B13F39" w:rsidRPr="008D760B" w:rsidRDefault="00B13F39" w:rsidP="008D760B">
      <w:pPr>
        <w:spacing w:after="0" w:line="480" w:lineRule="auto"/>
        <w:rPr>
          <w:rFonts w:ascii="Times New Roman" w:hAnsi="Times New Roman"/>
          <w:bCs/>
          <w:sz w:val="24"/>
          <w:szCs w:val="24"/>
        </w:rPr>
      </w:pPr>
    </w:p>
    <w:p w14:paraId="6C668BAD" w14:textId="39A4940E" w:rsidR="00B13F39" w:rsidRPr="008D760B" w:rsidRDefault="00B13F39" w:rsidP="008D760B">
      <w:pPr>
        <w:spacing w:after="0" w:line="480" w:lineRule="auto"/>
        <w:rPr>
          <w:rFonts w:ascii="Times New Roman" w:hAnsi="Times New Roman"/>
          <w:sz w:val="24"/>
          <w:szCs w:val="24"/>
        </w:rPr>
      </w:pPr>
      <w:r w:rsidRPr="008D760B">
        <w:rPr>
          <w:rFonts w:ascii="Times New Roman" w:hAnsi="Times New Roman"/>
          <w:bCs/>
          <w:sz w:val="24"/>
          <w:szCs w:val="24"/>
        </w:rPr>
        <w:t>F</w:t>
      </w:r>
      <w:r w:rsidRPr="008D760B">
        <w:rPr>
          <w:rFonts w:ascii="Times New Roman" w:hAnsi="Times New Roman"/>
          <w:sz w:val="24"/>
          <w:szCs w:val="24"/>
        </w:rPr>
        <w:t xml:space="preserve">urther research will explore if, from the pDOPS, the projected defensible and reliable decisions about </w:t>
      </w:r>
      <w:r>
        <w:rPr>
          <w:rFonts w:ascii="Times New Roman" w:hAnsi="Times New Roman"/>
          <w:sz w:val="24"/>
          <w:szCs w:val="24"/>
        </w:rPr>
        <w:t>learner</w:t>
      </w:r>
      <w:r w:rsidRPr="008D760B">
        <w:rPr>
          <w:rFonts w:ascii="Times New Roman" w:hAnsi="Times New Roman"/>
          <w:sz w:val="24"/>
          <w:szCs w:val="24"/>
        </w:rPr>
        <w:t xml:space="preserve"> learning and progress can be made</w:t>
      </w:r>
      <w:r w:rsidR="00D9728E">
        <w:rPr>
          <w:rFonts w:ascii="Times New Roman" w:hAnsi="Times New Roman"/>
          <w:sz w:val="24"/>
          <w:szCs w:val="24"/>
        </w:rPr>
        <w:t xml:space="preserve">. </w:t>
      </w:r>
      <w:r w:rsidRPr="008D760B">
        <w:rPr>
          <w:rFonts w:ascii="Times New Roman" w:hAnsi="Times New Roman"/>
          <w:sz w:val="24"/>
          <w:szCs w:val="24"/>
        </w:rPr>
        <w:t>Collaboration with partner institutions is now necessary to ensure there is no conflation of their criteria or standards</w:t>
      </w:r>
      <w:r>
        <w:rPr>
          <w:rFonts w:ascii="Times New Roman" w:hAnsi="Times New Roman"/>
          <w:sz w:val="24"/>
          <w:szCs w:val="24"/>
        </w:rPr>
        <w:t>, t</w:t>
      </w:r>
      <w:r w:rsidRPr="008D760B">
        <w:rPr>
          <w:rFonts w:ascii="Times New Roman" w:hAnsi="Times New Roman"/>
          <w:sz w:val="24"/>
          <w:szCs w:val="24"/>
        </w:rPr>
        <w:t xml:space="preserve">hat the interpretation of the cognitive, psychomotor and affective learning outcomes expected from the application of procedural skills </w:t>
      </w:r>
      <w:r>
        <w:rPr>
          <w:rFonts w:ascii="Times New Roman" w:hAnsi="Times New Roman"/>
          <w:sz w:val="24"/>
          <w:szCs w:val="24"/>
        </w:rPr>
        <w:t>is</w:t>
      </w:r>
      <w:r w:rsidRPr="008D760B">
        <w:rPr>
          <w:rFonts w:ascii="Times New Roman" w:hAnsi="Times New Roman"/>
          <w:sz w:val="24"/>
          <w:szCs w:val="24"/>
        </w:rPr>
        <w:t xml:space="preserve"> acceptable more broadly. What is yet to be determined is if the weighting of each criteria needs to be calibrated to emphasise the importance of different knowledge skills or attributes </w:t>
      </w:r>
      <w:r>
        <w:rPr>
          <w:rFonts w:ascii="Times New Roman" w:hAnsi="Times New Roman"/>
          <w:sz w:val="24"/>
          <w:szCs w:val="24"/>
        </w:rPr>
        <w:t>in order</w:t>
      </w:r>
      <w:r w:rsidRPr="008D760B">
        <w:rPr>
          <w:rFonts w:ascii="Times New Roman" w:hAnsi="Times New Roman"/>
          <w:sz w:val="24"/>
          <w:szCs w:val="24"/>
        </w:rPr>
        <w:t xml:space="preserve"> to avoid rewarding </w:t>
      </w:r>
      <w:r>
        <w:rPr>
          <w:rFonts w:ascii="Times New Roman" w:hAnsi="Times New Roman"/>
          <w:sz w:val="24"/>
          <w:szCs w:val="24"/>
        </w:rPr>
        <w:t>learner</w:t>
      </w:r>
      <w:r w:rsidRPr="008D760B">
        <w:rPr>
          <w:rFonts w:ascii="Times New Roman" w:hAnsi="Times New Roman"/>
          <w:sz w:val="24"/>
          <w:szCs w:val="24"/>
        </w:rPr>
        <w:t xml:space="preserve">s inaccurately and to align with university bands for grades </w:t>
      </w:r>
      <w:r>
        <w:rPr>
          <w:rFonts w:ascii="Times New Roman" w:hAnsi="Times New Roman"/>
          <w:sz w:val="24"/>
          <w:szCs w:val="24"/>
        </w:rPr>
        <w:t>from</w:t>
      </w:r>
      <w:r w:rsidRPr="008D760B">
        <w:rPr>
          <w:rFonts w:ascii="Times New Roman" w:hAnsi="Times New Roman"/>
          <w:sz w:val="24"/>
          <w:szCs w:val="24"/>
        </w:rPr>
        <w:t xml:space="preserve"> fail </w:t>
      </w:r>
      <w:r>
        <w:rPr>
          <w:rFonts w:ascii="Times New Roman" w:hAnsi="Times New Roman"/>
          <w:sz w:val="24"/>
          <w:szCs w:val="24"/>
        </w:rPr>
        <w:t>to</w:t>
      </w:r>
      <w:r w:rsidRPr="008D760B">
        <w:rPr>
          <w:rFonts w:ascii="Times New Roman" w:hAnsi="Times New Roman"/>
          <w:sz w:val="24"/>
          <w:szCs w:val="24"/>
        </w:rPr>
        <w:t xml:space="preserve"> high distinction</w:t>
      </w:r>
      <w:r>
        <w:rPr>
          <w:rFonts w:ascii="Times New Roman" w:hAnsi="Times New Roman"/>
          <w:sz w:val="24"/>
          <w:szCs w:val="24"/>
        </w:rPr>
        <w:t>.</w:t>
      </w:r>
      <w:r w:rsidRPr="008D760B">
        <w:rPr>
          <w:rFonts w:ascii="Times New Roman" w:hAnsi="Times New Roman"/>
          <w:sz w:val="24"/>
          <w:szCs w:val="24"/>
        </w:rPr>
        <w:t xml:space="preserve"> Agreement needs to be established as to the balance between comprehensiveness and manageability. </w:t>
      </w:r>
    </w:p>
    <w:p w14:paraId="350965E9" w14:textId="77777777" w:rsidR="00B13F39" w:rsidRDefault="00B13F39" w:rsidP="008D760B">
      <w:pPr>
        <w:spacing w:after="0" w:line="480" w:lineRule="auto"/>
        <w:rPr>
          <w:rFonts w:ascii="Times New Roman" w:hAnsi="Times New Roman"/>
          <w:sz w:val="24"/>
          <w:szCs w:val="24"/>
        </w:rPr>
      </w:pPr>
    </w:p>
    <w:p w14:paraId="3D73F8E9" w14:textId="79D0C276" w:rsidR="00CB4459" w:rsidRDefault="00B13F39" w:rsidP="008D760B">
      <w:pPr>
        <w:spacing w:line="480" w:lineRule="auto"/>
        <w:rPr>
          <w:rFonts w:ascii="Times New Roman" w:hAnsi="Times New Roman"/>
          <w:bCs/>
          <w:sz w:val="24"/>
          <w:szCs w:val="24"/>
        </w:rPr>
      </w:pPr>
      <w:r w:rsidRPr="008D760B">
        <w:rPr>
          <w:rFonts w:ascii="Times New Roman" w:hAnsi="Times New Roman"/>
          <w:sz w:val="24"/>
          <w:szCs w:val="24"/>
        </w:rPr>
        <w:lastRenderedPageBreak/>
        <w:t xml:space="preserve">Discussions with a wider team of academics can be expected to fine-tune the development of a </w:t>
      </w:r>
      <w:r>
        <w:rPr>
          <w:rFonts w:ascii="Times New Roman" w:hAnsi="Times New Roman"/>
          <w:sz w:val="24"/>
          <w:szCs w:val="24"/>
        </w:rPr>
        <w:t>m</w:t>
      </w:r>
      <w:r w:rsidRPr="008D760B">
        <w:rPr>
          <w:rFonts w:ascii="Times New Roman" w:hAnsi="Times New Roman"/>
          <w:sz w:val="24"/>
          <w:szCs w:val="24"/>
        </w:rPr>
        <w:t xml:space="preserve">anual for the administration of pDOPS for both clinical staff and </w:t>
      </w:r>
      <w:r>
        <w:rPr>
          <w:rFonts w:ascii="Times New Roman" w:hAnsi="Times New Roman"/>
          <w:sz w:val="24"/>
          <w:szCs w:val="24"/>
        </w:rPr>
        <w:t>learner</w:t>
      </w:r>
      <w:r w:rsidRPr="008D760B">
        <w:rPr>
          <w:rFonts w:ascii="Times New Roman" w:hAnsi="Times New Roman"/>
          <w:sz w:val="24"/>
          <w:szCs w:val="24"/>
        </w:rPr>
        <w:t>s. This resource will moderate the different interpretations thus improv</w:t>
      </w:r>
      <w:r>
        <w:rPr>
          <w:rFonts w:ascii="Times New Roman" w:hAnsi="Times New Roman"/>
          <w:sz w:val="24"/>
          <w:szCs w:val="24"/>
        </w:rPr>
        <w:t>ing</w:t>
      </w:r>
      <w:r w:rsidRPr="008D760B">
        <w:rPr>
          <w:rFonts w:ascii="Times New Roman" w:hAnsi="Times New Roman"/>
          <w:sz w:val="24"/>
          <w:szCs w:val="24"/>
        </w:rPr>
        <w:t xml:space="preserve"> the consistent application of the pDOPS and therefore assist</w:t>
      </w:r>
      <w:r>
        <w:rPr>
          <w:rFonts w:ascii="Times New Roman" w:hAnsi="Times New Roman"/>
          <w:sz w:val="24"/>
          <w:szCs w:val="24"/>
        </w:rPr>
        <w:t>ing</w:t>
      </w:r>
      <w:r w:rsidRPr="008D760B">
        <w:rPr>
          <w:rFonts w:ascii="Times New Roman" w:hAnsi="Times New Roman"/>
          <w:sz w:val="24"/>
          <w:szCs w:val="24"/>
        </w:rPr>
        <w:t xml:space="preserve"> in the generation of transparent and defensible assessment judgements. </w:t>
      </w:r>
      <w:r w:rsidR="00BF09C2">
        <w:rPr>
          <w:rFonts w:ascii="Times New Roman" w:hAnsi="Times New Roman"/>
          <w:sz w:val="24"/>
          <w:szCs w:val="24"/>
        </w:rPr>
        <w:t xml:space="preserve">The </w:t>
      </w:r>
      <w:r w:rsidR="00CB4459">
        <w:rPr>
          <w:rFonts w:ascii="Times New Roman" w:hAnsi="Times New Roman"/>
          <w:bCs/>
          <w:sz w:val="24"/>
          <w:szCs w:val="24"/>
        </w:rPr>
        <w:t>p</w:t>
      </w:r>
      <w:r w:rsidR="00CB4459" w:rsidRPr="00CB4459">
        <w:rPr>
          <w:rFonts w:ascii="Times New Roman" w:hAnsi="Times New Roman"/>
          <w:bCs/>
          <w:sz w:val="24"/>
          <w:szCs w:val="24"/>
        </w:rPr>
        <w:t xml:space="preserve">DOPS </w:t>
      </w:r>
      <w:r w:rsidR="00CB4459">
        <w:rPr>
          <w:rFonts w:ascii="Times New Roman" w:hAnsi="Times New Roman"/>
          <w:bCs/>
          <w:sz w:val="24"/>
          <w:szCs w:val="24"/>
        </w:rPr>
        <w:t xml:space="preserve">seems to be </w:t>
      </w:r>
      <w:r w:rsidR="00CB4459" w:rsidRPr="00CB4459">
        <w:rPr>
          <w:rFonts w:ascii="Times New Roman" w:hAnsi="Times New Roman"/>
          <w:bCs/>
          <w:sz w:val="24"/>
          <w:szCs w:val="24"/>
        </w:rPr>
        <w:t xml:space="preserve">a useful tool for assessment of </w:t>
      </w:r>
      <w:r w:rsidR="00CB4459">
        <w:rPr>
          <w:rFonts w:ascii="Times New Roman" w:hAnsi="Times New Roman"/>
          <w:bCs/>
          <w:sz w:val="24"/>
          <w:szCs w:val="24"/>
        </w:rPr>
        <w:t xml:space="preserve">podiatry student’s </w:t>
      </w:r>
      <w:r w:rsidR="00CB4459" w:rsidRPr="00CB4459">
        <w:rPr>
          <w:rFonts w:ascii="Times New Roman" w:hAnsi="Times New Roman"/>
          <w:bCs/>
          <w:sz w:val="24"/>
          <w:szCs w:val="24"/>
        </w:rPr>
        <w:t>procedural skills,</w:t>
      </w:r>
      <w:r w:rsidR="00CB4459">
        <w:rPr>
          <w:rFonts w:ascii="Times New Roman" w:hAnsi="Times New Roman"/>
          <w:bCs/>
          <w:sz w:val="24"/>
          <w:szCs w:val="24"/>
        </w:rPr>
        <w:t xml:space="preserve"> </w:t>
      </w:r>
      <w:r w:rsidR="00CB4459" w:rsidRPr="00CB4459">
        <w:rPr>
          <w:rFonts w:ascii="Times New Roman" w:hAnsi="Times New Roman"/>
          <w:bCs/>
          <w:sz w:val="24"/>
          <w:szCs w:val="24"/>
        </w:rPr>
        <w:t>but</w:t>
      </w:r>
      <w:r w:rsidR="005411B4">
        <w:rPr>
          <w:rFonts w:ascii="Times New Roman" w:hAnsi="Times New Roman"/>
          <w:bCs/>
          <w:sz w:val="24"/>
          <w:szCs w:val="24"/>
        </w:rPr>
        <w:t xml:space="preserve">, </w:t>
      </w:r>
      <w:r w:rsidR="00CB4459">
        <w:rPr>
          <w:rFonts w:ascii="Times New Roman" w:hAnsi="Times New Roman"/>
          <w:bCs/>
          <w:sz w:val="24"/>
          <w:szCs w:val="24"/>
        </w:rPr>
        <w:t xml:space="preserve">as in medicine </w:t>
      </w:r>
      <w:r w:rsidR="00CB4459">
        <w:rPr>
          <w:rFonts w:ascii="Times New Roman" w:hAnsi="Times New Roman"/>
          <w:bCs/>
        </w:rPr>
        <w:fldChar w:fldCharType="begin"/>
      </w:r>
      <w:r w:rsidR="00CB4459">
        <w:rPr>
          <w:rFonts w:ascii="Times New Roman" w:hAnsi="Times New Roman"/>
          <w:bCs/>
        </w:rPr>
        <w:instrText xml:space="preserve"> ADDIN EN.CITE &lt;EndNote&gt;&lt;Cite&gt;&lt;Author&gt;Naeem&lt;/Author&gt;&lt;Year&gt;2013&lt;/Year&gt;&lt;RecNum&gt;68&lt;/RecNum&gt;&lt;DisplayText&gt;(Naeem, 2013)&lt;/DisplayText&gt;&lt;record&gt;&lt;rec-number&gt;68&lt;/rec-number&gt;&lt;foreign-keys&gt;&lt;key app="EN" db-id="saarptx9o0t5sbe5trrvxewlrttp9wt225ws" timestamp="1481585503"&gt;68&lt;/key&gt;&lt;/foreign-keys&gt;&lt;ref-type name="Journal Article"&gt;17&lt;/ref-type&gt;&lt;contributors&gt;&lt;authors&gt;&lt;author&gt;Naeem, Naghma&lt;/author&gt;&lt;/authors&gt;&lt;/contributors&gt;&lt;titles&gt;&lt;title&gt;Validity, reliability, feasibility, acceptability and educational impact of direct observation of procedural skills (DOPS)&lt;/title&gt;&lt;secondary-title&gt;J Coll Physicians Surg Pak&lt;/secondary-title&gt;&lt;/titles&gt;&lt;periodical&gt;&lt;full-title&gt;J Coll Physicians Surg Pak&lt;/full-title&gt;&lt;/periodical&gt;&lt;pages&gt;77-82&lt;/pages&gt;&lt;volume&gt;23&lt;/volume&gt;&lt;number&gt;1&lt;/number&gt;&lt;dates&gt;&lt;year&gt;2013&lt;/year&gt;&lt;/dates&gt;&lt;urls&gt;&lt;/urls&gt;&lt;/record&gt;&lt;/Cite&gt;&lt;/EndNote&gt;</w:instrText>
      </w:r>
      <w:r w:rsidR="00CB4459">
        <w:rPr>
          <w:rFonts w:ascii="Times New Roman" w:hAnsi="Times New Roman"/>
          <w:bCs/>
        </w:rPr>
        <w:fldChar w:fldCharType="separate"/>
      </w:r>
      <w:r w:rsidR="00CB4459">
        <w:rPr>
          <w:rFonts w:ascii="Times New Roman" w:hAnsi="Times New Roman"/>
          <w:bCs/>
          <w:noProof/>
        </w:rPr>
        <w:t>(Naeem, 2013)</w:t>
      </w:r>
      <w:r w:rsidR="00CB4459">
        <w:rPr>
          <w:rFonts w:ascii="Times New Roman" w:hAnsi="Times New Roman"/>
          <w:bCs/>
        </w:rPr>
        <w:fldChar w:fldCharType="end"/>
      </w:r>
      <w:r w:rsidR="00CB4459">
        <w:rPr>
          <w:rFonts w:ascii="Times New Roman" w:hAnsi="Times New Roman"/>
          <w:bCs/>
        </w:rPr>
        <w:t xml:space="preserve"> </w:t>
      </w:r>
      <w:r w:rsidR="00CB4459" w:rsidRPr="00CB4459">
        <w:rPr>
          <w:rFonts w:ascii="Times New Roman" w:hAnsi="Times New Roman"/>
          <w:bCs/>
          <w:sz w:val="24"/>
          <w:szCs w:val="24"/>
        </w:rPr>
        <w:t>further research is required to prove it</w:t>
      </w:r>
      <w:r w:rsidR="00CB4459">
        <w:rPr>
          <w:rFonts w:ascii="Times New Roman" w:hAnsi="Times New Roman"/>
          <w:bCs/>
          <w:sz w:val="24"/>
          <w:szCs w:val="24"/>
        </w:rPr>
        <w:t xml:space="preserve">s value.  </w:t>
      </w:r>
    </w:p>
    <w:p w14:paraId="0C9F407D" w14:textId="77777777" w:rsidR="005411B4" w:rsidRDefault="005411B4" w:rsidP="008D760B">
      <w:pPr>
        <w:spacing w:line="480" w:lineRule="auto"/>
        <w:rPr>
          <w:rFonts w:ascii="Times New Roman" w:hAnsi="Times New Roman"/>
          <w:b/>
          <w:bCs/>
          <w:sz w:val="24"/>
          <w:szCs w:val="24"/>
        </w:rPr>
      </w:pPr>
    </w:p>
    <w:p w14:paraId="167CCBAA" w14:textId="0A76DA3E" w:rsidR="00B13F39" w:rsidRPr="00ED68C7" w:rsidRDefault="00C07A2C" w:rsidP="008D760B">
      <w:pPr>
        <w:spacing w:line="480" w:lineRule="auto"/>
        <w:rPr>
          <w:rFonts w:ascii="Times New Roman" w:hAnsi="Times New Roman"/>
          <w:b/>
          <w:bCs/>
          <w:sz w:val="24"/>
          <w:szCs w:val="24"/>
        </w:rPr>
      </w:pPr>
      <w:r w:rsidRPr="00ED68C7">
        <w:rPr>
          <w:rFonts w:ascii="Times New Roman" w:hAnsi="Times New Roman"/>
          <w:b/>
          <w:bCs/>
          <w:sz w:val="24"/>
          <w:szCs w:val="24"/>
        </w:rPr>
        <w:t>Limitations</w:t>
      </w:r>
    </w:p>
    <w:p w14:paraId="0D984024" w14:textId="42334263" w:rsidR="00C07A2C" w:rsidRDefault="00C07A2C" w:rsidP="008D760B">
      <w:pPr>
        <w:spacing w:line="480" w:lineRule="auto"/>
        <w:rPr>
          <w:rFonts w:ascii="Times New Roman" w:hAnsi="Times New Roman"/>
          <w:bCs/>
          <w:sz w:val="24"/>
          <w:szCs w:val="24"/>
        </w:rPr>
      </w:pPr>
      <w:r>
        <w:rPr>
          <w:rFonts w:ascii="Times New Roman" w:hAnsi="Times New Roman"/>
          <w:bCs/>
          <w:sz w:val="24"/>
          <w:szCs w:val="24"/>
        </w:rPr>
        <w:t xml:space="preserve">The limitations of this research is that the administration of the pDOPS took place at one university only with a small cohort of podiatry supervisors and students. nevertheless the involvement of podiatry academics from three other universities an academic from another discipline and </w:t>
      </w:r>
      <w:r w:rsidR="00B346D5">
        <w:rPr>
          <w:rFonts w:ascii="Times New Roman" w:hAnsi="Times New Roman"/>
          <w:bCs/>
          <w:sz w:val="24"/>
          <w:szCs w:val="24"/>
        </w:rPr>
        <w:t xml:space="preserve">a clinical education specialist added to the depth of discourse throughout the process.  </w:t>
      </w:r>
    </w:p>
    <w:p w14:paraId="5CF0EBEC" w14:textId="77777777" w:rsidR="004C0133" w:rsidRDefault="004C0133" w:rsidP="008D760B">
      <w:pPr>
        <w:spacing w:line="480" w:lineRule="auto"/>
        <w:rPr>
          <w:rFonts w:ascii="Times New Roman" w:hAnsi="Times New Roman"/>
          <w:b/>
          <w:bCs/>
          <w:sz w:val="24"/>
          <w:szCs w:val="24"/>
        </w:rPr>
      </w:pPr>
    </w:p>
    <w:p w14:paraId="4C9DF261" w14:textId="34593271" w:rsidR="00B13F39" w:rsidRPr="00ED68C7" w:rsidRDefault="00B346D5" w:rsidP="008D760B">
      <w:pPr>
        <w:spacing w:line="480" w:lineRule="auto"/>
        <w:rPr>
          <w:rFonts w:ascii="Times New Roman" w:hAnsi="Times New Roman"/>
          <w:b/>
          <w:bCs/>
          <w:sz w:val="24"/>
          <w:szCs w:val="24"/>
        </w:rPr>
      </w:pPr>
      <w:r w:rsidRPr="00ED68C7">
        <w:rPr>
          <w:rFonts w:ascii="Times New Roman" w:hAnsi="Times New Roman"/>
          <w:b/>
          <w:bCs/>
          <w:sz w:val="24"/>
          <w:szCs w:val="24"/>
        </w:rPr>
        <w:t>Future research</w:t>
      </w:r>
    </w:p>
    <w:p w14:paraId="0FA360A1" w14:textId="77777777" w:rsidR="00B346D5" w:rsidRPr="008D760B" w:rsidRDefault="00B346D5" w:rsidP="00B346D5">
      <w:pPr>
        <w:spacing w:after="0" w:line="480" w:lineRule="auto"/>
        <w:textAlignment w:val="baseline"/>
        <w:rPr>
          <w:rFonts w:ascii="Times New Roman" w:hAnsi="Times New Roman"/>
          <w:color w:val="000000"/>
          <w:sz w:val="24"/>
          <w:szCs w:val="24"/>
          <w:lang w:eastAsia="en-AU"/>
        </w:rPr>
      </w:pPr>
      <w:r>
        <w:rPr>
          <w:rFonts w:ascii="Times New Roman" w:hAnsi="Times New Roman"/>
          <w:color w:val="000000"/>
          <w:sz w:val="24"/>
          <w:szCs w:val="24"/>
          <w:shd w:val="clear" w:color="auto" w:fill="FFFFFF"/>
          <w:lang w:eastAsia="en-AU"/>
        </w:rPr>
        <w:t xml:space="preserve">Further </w:t>
      </w:r>
      <w:r>
        <w:rPr>
          <w:rFonts w:ascii="Times New Roman" w:hAnsi="Times New Roman"/>
          <w:sz w:val="24"/>
          <w:szCs w:val="24"/>
        </w:rPr>
        <w:t>r</w:t>
      </w:r>
      <w:r w:rsidRPr="008D760B">
        <w:rPr>
          <w:rFonts w:ascii="Times New Roman" w:hAnsi="Times New Roman"/>
          <w:sz w:val="24"/>
          <w:szCs w:val="24"/>
        </w:rPr>
        <w:t xml:space="preserve">esearch </w:t>
      </w:r>
      <w:r>
        <w:rPr>
          <w:rFonts w:ascii="Times New Roman" w:hAnsi="Times New Roman"/>
          <w:sz w:val="24"/>
          <w:szCs w:val="24"/>
        </w:rPr>
        <w:t xml:space="preserve">is necessary to confirm the validity and reliability of the pDOPS to </w:t>
      </w:r>
      <w:r w:rsidRPr="008D760B">
        <w:rPr>
          <w:rFonts w:ascii="Times New Roman" w:hAnsi="Times New Roman"/>
          <w:sz w:val="24"/>
          <w:szCs w:val="24"/>
        </w:rPr>
        <w:t xml:space="preserve">achieve assurance </w:t>
      </w:r>
      <w:r>
        <w:rPr>
          <w:rFonts w:ascii="Times New Roman" w:hAnsi="Times New Roman"/>
          <w:sz w:val="24"/>
          <w:szCs w:val="24"/>
        </w:rPr>
        <w:t xml:space="preserve">of achievement of </w:t>
      </w:r>
      <w:r w:rsidRPr="008D760B">
        <w:rPr>
          <w:rFonts w:ascii="Times New Roman" w:hAnsi="Times New Roman"/>
          <w:sz w:val="24"/>
          <w:szCs w:val="24"/>
        </w:rPr>
        <w:t xml:space="preserve">podiatry competencies and standards.  </w:t>
      </w:r>
      <w:r w:rsidRPr="008D760B">
        <w:rPr>
          <w:rFonts w:ascii="Times New Roman" w:hAnsi="Times New Roman"/>
          <w:color w:val="000000"/>
          <w:sz w:val="24"/>
          <w:szCs w:val="24"/>
          <w:lang w:eastAsia="en-AU"/>
        </w:rPr>
        <w:t xml:space="preserve"> </w:t>
      </w:r>
    </w:p>
    <w:p w14:paraId="6CFB7524" w14:textId="77777777" w:rsidR="00B346D5" w:rsidRDefault="00B346D5" w:rsidP="008D760B">
      <w:pPr>
        <w:spacing w:line="480" w:lineRule="auto"/>
        <w:rPr>
          <w:rFonts w:ascii="Times New Roman" w:hAnsi="Times New Roman"/>
          <w:bCs/>
          <w:sz w:val="24"/>
          <w:szCs w:val="24"/>
        </w:rPr>
      </w:pPr>
    </w:p>
    <w:p w14:paraId="626840DD" w14:textId="6B35BEB0" w:rsidR="00B13F39" w:rsidRDefault="00B13F39" w:rsidP="008D760B">
      <w:pPr>
        <w:spacing w:line="480" w:lineRule="auto"/>
        <w:rPr>
          <w:rFonts w:ascii="Times New Roman" w:hAnsi="Times New Roman"/>
          <w:bCs/>
          <w:sz w:val="24"/>
          <w:szCs w:val="24"/>
        </w:rPr>
      </w:pPr>
    </w:p>
    <w:p w14:paraId="07E14360" w14:textId="14D906FE" w:rsidR="00721DD3" w:rsidRDefault="00721DD3" w:rsidP="008D760B">
      <w:pPr>
        <w:spacing w:line="480" w:lineRule="auto"/>
        <w:rPr>
          <w:rFonts w:ascii="Times New Roman" w:hAnsi="Times New Roman"/>
          <w:bCs/>
          <w:sz w:val="24"/>
          <w:szCs w:val="24"/>
        </w:rPr>
      </w:pPr>
    </w:p>
    <w:p w14:paraId="64EE0169" w14:textId="77777777" w:rsidR="00721DD3" w:rsidRPr="008D760B" w:rsidRDefault="00721DD3" w:rsidP="008D760B">
      <w:pPr>
        <w:spacing w:line="480" w:lineRule="auto"/>
        <w:rPr>
          <w:rFonts w:ascii="Times New Roman" w:hAnsi="Times New Roman"/>
          <w:bCs/>
          <w:sz w:val="24"/>
          <w:szCs w:val="24"/>
        </w:rPr>
      </w:pPr>
      <w:bookmarkStart w:id="1" w:name="_GoBack"/>
      <w:bookmarkEnd w:id="1"/>
    </w:p>
    <w:p w14:paraId="548D3F04" w14:textId="77777777" w:rsidR="00B13F39" w:rsidRPr="00EF17DC" w:rsidRDefault="00B13F39" w:rsidP="008D760B">
      <w:pPr>
        <w:spacing w:line="480" w:lineRule="auto"/>
        <w:rPr>
          <w:rFonts w:ascii="Times New Roman" w:hAnsi="Times New Roman"/>
          <w:b/>
          <w:bCs/>
          <w:sz w:val="24"/>
          <w:szCs w:val="24"/>
        </w:rPr>
      </w:pPr>
      <w:r w:rsidRPr="00EF17DC">
        <w:rPr>
          <w:rFonts w:ascii="Times New Roman" w:hAnsi="Times New Roman"/>
          <w:b/>
          <w:bCs/>
          <w:sz w:val="24"/>
          <w:szCs w:val="24"/>
        </w:rPr>
        <w:lastRenderedPageBreak/>
        <w:t>References</w:t>
      </w:r>
    </w:p>
    <w:p w14:paraId="3A81CB84" w14:textId="77777777" w:rsidR="00D9728E" w:rsidRPr="00D9728E" w:rsidRDefault="00B13F39" w:rsidP="00D9728E">
      <w:pPr>
        <w:pStyle w:val="EndNoteBibliography"/>
        <w:spacing w:after="0"/>
        <w:ind w:left="720" w:hanging="720"/>
      </w:pPr>
      <w:r w:rsidRPr="00EF17DC">
        <w:rPr>
          <w:rFonts w:ascii="Times New Roman" w:hAnsi="Times New Roman" w:cs="Times New Roman"/>
          <w:sz w:val="24"/>
          <w:szCs w:val="24"/>
        </w:rPr>
        <w:fldChar w:fldCharType="begin"/>
      </w:r>
      <w:r w:rsidRPr="00EF17DC">
        <w:rPr>
          <w:rFonts w:ascii="Times New Roman" w:hAnsi="Times New Roman" w:cs="Times New Roman"/>
          <w:sz w:val="24"/>
          <w:szCs w:val="24"/>
        </w:rPr>
        <w:instrText xml:space="preserve"> ADDIN EN.REFLIST </w:instrText>
      </w:r>
      <w:r w:rsidRPr="00EF17DC">
        <w:rPr>
          <w:rFonts w:ascii="Times New Roman" w:hAnsi="Times New Roman" w:cs="Times New Roman"/>
          <w:sz w:val="24"/>
          <w:szCs w:val="24"/>
        </w:rPr>
        <w:fldChar w:fldCharType="separate"/>
      </w:r>
      <w:r w:rsidR="00D9728E" w:rsidRPr="00D9728E">
        <w:t xml:space="preserve">Ahmed, K., Miskovic, D., Darzi, A., Athanasiou, T., &amp; Hanna, G. B. (2011). Observational tools for assessment of procedural skills: a systematic review. </w:t>
      </w:r>
      <w:r w:rsidR="00D9728E" w:rsidRPr="00D9728E">
        <w:rPr>
          <w:i/>
        </w:rPr>
        <w:t>The American Journal of Surgery, 202</w:t>
      </w:r>
      <w:r w:rsidR="00D9728E" w:rsidRPr="00D9728E">
        <w:t xml:space="preserve">(4), 469-480. e466. </w:t>
      </w:r>
    </w:p>
    <w:p w14:paraId="10368D00" w14:textId="77777777" w:rsidR="00D9728E" w:rsidRPr="00D9728E" w:rsidRDefault="00D9728E" w:rsidP="00D9728E">
      <w:pPr>
        <w:pStyle w:val="EndNoteBibliography"/>
        <w:spacing w:after="0"/>
        <w:ind w:left="720" w:hanging="720"/>
      </w:pPr>
      <w:r w:rsidRPr="00D9728E">
        <w:t xml:space="preserve">Barton, J. R., Corbett, S., van der Vleuten, C. P., &amp; Programme, E. B. C. S. (2012). The validity and reliability of a Direct Observation of Procedural Skills assessment tool: assessing colonoscopic skills of senior endoscopists. </w:t>
      </w:r>
      <w:r w:rsidRPr="00D9728E">
        <w:rPr>
          <w:i/>
        </w:rPr>
        <w:t>Gastrointestinal endoscopy, 75</w:t>
      </w:r>
      <w:r w:rsidRPr="00D9728E">
        <w:t xml:space="preserve">(3), 591-597. </w:t>
      </w:r>
    </w:p>
    <w:p w14:paraId="1E8DD64B" w14:textId="77777777" w:rsidR="00D9728E" w:rsidRPr="00D9728E" w:rsidRDefault="00D9728E" w:rsidP="00D9728E">
      <w:pPr>
        <w:pStyle w:val="EndNoteBibliography"/>
        <w:spacing w:after="0"/>
        <w:ind w:left="720" w:hanging="720"/>
      </w:pPr>
      <w:r w:rsidRPr="00D9728E">
        <w:t xml:space="preserve">Burnand, H., Fysh, T., Wheeler, J., &amp; Allum, W. (2014). Feedback and performance scores for direct observation of procedural skills. </w:t>
      </w:r>
      <w:r w:rsidRPr="00D9728E">
        <w:rPr>
          <w:i/>
        </w:rPr>
        <w:t>The Bulletin of the Royal College of Surgeons of England, 96</w:t>
      </w:r>
      <w:r w:rsidRPr="00D9728E">
        <w:t xml:space="preserve">(7), e5-e8. </w:t>
      </w:r>
    </w:p>
    <w:p w14:paraId="2BB5EE36" w14:textId="77777777" w:rsidR="00D9728E" w:rsidRPr="00D9728E" w:rsidRDefault="00D9728E" w:rsidP="00D9728E">
      <w:pPr>
        <w:pStyle w:val="EndNoteBibliography"/>
        <w:spacing w:after="0"/>
        <w:ind w:left="720" w:hanging="720"/>
      </w:pPr>
      <w:r w:rsidRPr="00D9728E">
        <w:t xml:space="preserve">Crossley, J., Johnson, G., Booth, J., &amp; Wade, W. (2011). Good questions, good answers: Construct alignment improves the performance of workplace‐based assessment scales. </w:t>
      </w:r>
      <w:r w:rsidRPr="00D9728E">
        <w:rPr>
          <w:i/>
        </w:rPr>
        <w:t>Medical education, 45</w:t>
      </w:r>
      <w:r w:rsidRPr="00D9728E">
        <w:t xml:space="preserve">(6), 560-569. </w:t>
      </w:r>
    </w:p>
    <w:p w14:paraId="3FBF5510" w14:textId="77777777" w:rsidR="00D9728E" w:rsidRPr="00D9728E" w:rsidRDefault="00D9728E" w:rsidP="00D9728E">
      <w:pPr>
        <w:pStyle w:val="EndNoteBibliography"/>
        <w:spacing w:after="0"/>
        <w:ind w:left="720" w:hanging="720"/>
      </w:pPr>
      <w:r w:rsidRPr="00D9728E">
        <w:t xml:space="preserve">Naeem, N. (2013). Validity, reliability, feasibility, acceptability and educational impact of direct observation of procedural skills (DOPS). </w:t>
      </w:r>
      <w:r w:rsidRPr="00D9728E">
        <w:rPr>
          <w:i/>
        </w:rPr>
        <w:t>J Coll Physicians Surg Pak, 23</w:t>
      </w:r>
      <w:r w:rsidRPr="00D9728E">
        <w:t xml:space="preserve">(1), 77-82. </w:t>
      </w:r>
    </w:p>
    <w:p w14:paraId="6F34FF1E" w14:textId="77777777" w:rsidR="00D9728E" w:rsidRPr="00D9728E" w:rsidRDefault="00D9728E" w:rsidP="00D9728E">
      <w:pPr>
        <w:pStyle w:val="EndNoteBibliography"/>
        <w:spacing w:after="0"/>
        <w:ind w:left="720" w:hanging="720"/>
      </w:pPr>
      <w:r w:rsidRPr="00D9728E">
        <w:t xml:space="preserve">Norcini, J., &amp; Burch, V. (2007). Workplace-based assessment as an educational tool: AMEE Guide No. 31. </w:t>
      </w:r>
      <w:r w:rsidRPr="00D9728E">
        <w:rPr>
          <w:i/>
        </w:rPr>
        <w:t>Medical teacher, 29</w:t>
      </w:r>
      <w:r w:rsidRPr="00D9728E">
        <w:t xml:space="preserve">(9-10), 855-871. </w:t>
      </w:r>
    </w:p>
    <w:p w14:paraId="23D534FE" w14:textId="3B85122D" w:rsidR="00D9728E" w:rsidRPr="00D9728E" w:rsidRDefault="00D9728E" w:rsidP="00D9728E">
      <w:pPr>
        <w:pStyle w:val="EndNoteBibliography"/>
        <w:spacing w:after="0"/>
        <w:ind w:left="720" w:hanging="720"/>
      </w:pPr>
      <w:r w:rsidRPr="00D9728E">
        <w:t xml:space="preserve">Royal Australian College of Physicans. Direct Observation of Procedural Skills (DOPS) Assessment Guide - Cardiology Cardiac Catheterisation,.   Retrieved from </w:t>
      </w:r>
      <w:hyperlink r:id="rId10" w:history="1">
        <w:r w:rsidRPr="00D9728E">
          <w:rPr>
            <w:rStyle w:val="Hyperlink"/>
            <w:rFonts w:cs="Calibri"/>
          </w:rPr>
          <w:t>https://www.racp.edu.au/docs/default-source/default-document-library/dops-cardiology-cardiac-catheterisation-assessment-guide.pdf</w:t>
        </w:r>
      </w:hyperlink>
    </w:p>
    <w:p w14:paraId="1A521C1D" w14:textId="77777777" w:rsidR="00D9728E" w:rsidRPr="00D9728E" w:rsidRDefault="00D9728E" w:rsidP="00D9728E">
      <w:pPr>
        <w:pStyle w:val="EndNoteBibliography"/>
        <w:spacing w:after="0"/>
        <w:ind w:left="720" w:hanging="720"/>
      </w:pPr>
      <w:r w:rsidRPr="00D9728E">
        <w:t xml:space="preserve">Schuwirth, L. W., &amp; van der Vleuten, C. P. (2010). How to design a useful test: The principles of assessment. </w:t>
      </w:r>
      <w:r w:rsidRPr="00D9728E">
        <w:rPr>
          <w:i/>
        </w:rPr>
        <w:t>Understanding medical education: Evidence, theory and practice</w:t>
      </w:r>
      <w:r w:rsidRPr="00D9728E">
        <w:t xml:space="preserve">, 241-254. </w:t>
      </w:r>
    </w:p>
    <w:p w14:paraId="063B0089" w14:textId="77777777" w:rsidR="00D9728E" w:rsidRPr="00D9728E" w:rsidRDefault="00D9728E" w:rsidP="00D9728E">
      <w:pPr>
        <w:pStyle w:val="EndNoteBibliography"/>
        <w:spacing w:after="0"/>
        <w:ind w:left="720" w:hanging="720"/>
      </w:pPr>
      <w:r w:rsidRPr="00D9728E">
        <w:t xml:space="preserve">Van Der Vleuten, C. P., &amp; Schuwirth, L. W. (2005). Assessing professional competence: from methods to programmes. </w:t>
      </w:r>
      <w:r w:rsidRPr="00D9728E">
        <w:rPr>
          <w:i/>
        </w:rPr>
        <w:t>Medical education, 39</w:t>
      </w:r>
      <w:r w:rsidRPr="00D9728E">
        <w:t xml:space="preserve">(3), 309-317. </w:t>
      </w:r>
    </w:p>
    <w:p w14:paraId="7582FAC5" w14:textId="77777777" w:rsidR="00D9728E" w:rsidRPr="00D9728E" w:rsidRDefault="00D9728E" w:rsidP="00D9728E">
      <w:pPr>
        <w:pStyle w:val="EndNoteBibliography"/>
        <w:ind w:left="720" w:hanging="720"/>
      </w:pPr>
      <w:r w:rsidRPr="00D9728E">
        <w:t xml:space="preserve">Wilkinson, J. R., Crossley, J. G., Wragg, A., Mills, P., Cowan, G., &amp; Wade, W. (2008). Implementing workplace‐based assessment across the medical specialties in the United Kingdom. </w:t>
      </w:r>
      <w:r w:rsidRPr="00D9728E">
        <w:rPr>
          <w:i/>
        </w:rPr>
        <w:t>Medical education, 42</w:t>
      </w:r>
      <w:r w:rsidRPr="00D9728E">
        <w:t xml:space="preserve">(4), 364-373. </w:t>
      </w:r>
    </w:p>
    <w:p w14:paraId="23C78557" w14:textId="090B06B4" w:rsidR="00B13F39" w:rsidRPr="008D760B" w:rsidRDefault="00B13F39" w:rsidP="008D760B">
      <w:pPr>
        <w:spacing w:line="480" w:lineRule="auto"/>
        <w:rPr>
          <w:rFonts w:ascii="Times New Roman" w:hAnsi="Times New Roman"/>
          <w:sz w:val="24"/>
          <w:szCs w:val="24"/>
        </w:rPr>
      </w:pPr>
      <w:r w:rsidRPr="00EF17DC">
        <w:rPr>
          <w:rFonts w:ascii="Times New Roman" w:hAnsi="Times New Roman"/>
          <w:sz w:val="24"/>
          <w:szCs w:val="24"/>
        </w:rPr>
        <w:fldChar w:fldCharType="end"/>
      </w:r>
    </w:p>
    <w:p w14:paraId="38531D84" w14:textId="4CC4851E" w:rsidR="00B13F39" w:rsidRPr="008D760B" w:rsidRDefault="00AD0F2C" w:rsidP="0009116D">
      <w:pPr>
        <w:rPr>
          <w:rFonts w:ascii="Times New Roman" w:hAnsi="Times New Roman"/>
          <w:sz w:val="24"/>
          <w:szCs w:val="24"/>
        </w:rPr>
      </w:pPr>
      <w:r>
        <w:rPr>
          <w:noProof/>
          <w:lang w:eastAsia="en-AU"/>
        </w:rPr>
        <w:lastRenderedPageBreak/>
        <w:drawing>
          <wp:inline distT="0" distB="0" distL="0" distR="0" wp14:anchorId="2A33BF78" wp14:editId="1E453237">
            <wp:extent cx="5667375" cy="7667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7375" cy="7667625"/>
                    </a:xfrm>
                    <a:prstGeom prst="rect">
                      <a:avLst/>
                    </a:prstGeom>
                  </pic:spPr>
                </pic:pic>
              </a:graphicData>
            </a:graphic>
          </wp:inline>
        </w:drawing>
      </w:r>
    </w:p>
    <w:p w14:paraId="6835F649" w14:textId="3C246CAD" w:rsidR="00B13F39" w:rsidRDefault="00B13F39" w:rsidP="008D760B">
      <w:pPr>
        <w:spacing w:line="480" w:lineRule="auto"/>
        <w:rPr>
          <w:rFonts w:ascii="Times New Roman" w:hAnsi="Times New Roman"/>
          <w:noProof/>
          <w:sz w:val="24"/>
          <w:szCs w:val="24"/>
          <w:lang w:val="en-US"/>
        </w:rPr>
      </w:pPr>
    </w:p>
    <w:sectPr w:rsidR="00B13F39" w:rsidSect="00752037">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B5603" w14:textId="77777777" w:rsidR="00497529" w:rsidRDefault="00497529" w:rsidP="008D760B">
      <w:pPr>
        <w:spacing w:after="0" w:line="240" w:lineRule="auto"/>
      </w:pPr>
      <w:r>
        <w:separator/>
      </w:r>
    </w:p>
  </w:endnote>
  <w:endnote w:type="continuationSeparator" w:id="0">
    <w:p w14:paraId="77EEFA53" w14:textId="77777777" w:rsidR="00497529" w:rsidRDefault="00497529" w:rsidP="008D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D753" w14:textId="072894BD" w:rsidR="00B13F39" w:rsidRDefault="00840F18">
    <w:pPr>
      <w:pStyle w:val="Footer"/>
      <w:jc w:val="right"/>
    </w:pPr>
    <w:r>
      <w:fldChar w:fldCharType="begin"/>
    </w:r>
    <w:r>
      <w:instrText xml:space="preserve"> PAGE   \* MERGEFORMAT </w:instrText>
    </w:r>
    <w:r>
      <w:fldChar w:fldCharType="separate"/>
    </w:r>
    <w:r w:rsidR="00721DD3">
      <w:rPr>
        <w:noProof/>
      </w:rPr>
      <w:t>15</w:t>
    </w:r>
    <w:r>
      <w:rPr>
        <w:noProof/>
      </w:rPr>
      <w:fldChar w:fldCharType="end"/>
    </w:r>
  </w:p>
  <w:p w14:paraId="2AD54419" w14:textId="77777777" w:rsidR="00B13F39" w:rsidRDefault="00B13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8CFC" w14:textId="77777777" w:rsidR="00497529" w:rsidRDefault="00497529" w:rsidP="008D760B">
      <w:pPr>
        <w:spacing w:after="0" w:line="240" w:lineRule="auto"/>
      </w:pPr>
      <w:r>
        <w:separator/>
      </w:r>
    </w:p>
  </w:footnote>
  <w:footnote w:type="continuationSeparator" w:id="0">
    <w:p w14:paraId="50ABF7FB" w14:textId="77777777" w:rsidR="00497529" w:rsidRDefault="00497529" w:rsidP="008D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2159" w14:textId="77777777" w:rsidR="00B13F39" w:rsidRPr="008D760B" w:rsidRDefault="00B13F39" w:rsidP="008D760B">
    <w:pPr>
      <w:pStyle w:val="Title"/>
      <w:spacing w:line="480" w:lineRule="auto"/>
      <w:rPr>
        <w:b w:val="0"/>
        <w:sz w:val="20"/>
        <w:szCs w:val="24"/>
      </w:rPr>
    </w:pPr>
    <w:r w:rsidRPr="008D760B">
      <w:rPr>
        <w:b w:val="0"/>
        <w:sz w:val="20"/>
        <w:szCs w:val="24"/>
      </w:rPr>
      <w:t>Direct Observation of Procedural Skills in Podiatry</w:t>
    </w:r>
  </w:p>
  <w:p w14:paraId="2B70192B" w14:textId="77777777" w:rsidR="00B13F39" w:rsidRDefault="00B13F39">
    <w:pPr>
      <w:pStyle w:val="Header"/>
    </w:pPr>
  </w:p>
  <w:p w14:paraId="06824531" w14:textId="77777777" w:rsidR="00B13F39" w:rsidRDefault="00B13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E1"/>
    <w:multiLevelType w:val="hybridMultilevel"/>
    <w:tmpl w:val="908CEE52"/>
    <w:lvl w:ilvl="0" w:tplc="8CC85D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B75"/>
    <w:multiLevelType w:val="hybridMultilevel"/>
    <w:tmpl w:val="6492A976"/>
    <w:lvl w:ilvl="0" w:tplc="D83871F6">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0A300BD"/>
    <w:multiLevelType w:val="hybridMultilevel"/>
    <w:tmpl w:val="D26C3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350954"/>
    <w:multiLevelType w:val="hybridMultilevel"/>
    <w:tmpl w:val="D2FCB448"/>
    <w:lvl w:ilvl="0" w:tplc="D0A4CA8C">
      <w:start w:val="1"/>
      <w:numFmt w:val="decimal"/>
      <w:lvlText w:val="%1."/>
      <w:lvlJc w:val="left"/>
      <w:pPr>
        <w:tabs>
          <w:tab w:val="num" w:pos="360"/>
        </w:tabs>
        <w:ind w:left="360" w:hanging="360"/>
      </w:pPr>
      <w:rPr>
        <w:rFonts w:cs="Times New Roman" w:hint="default"/>
      </w:rPr>
    </w:lvl>
    <w:lvl w:ilvl="1" w:tplc="A8CAC242" w:tentative="1">
      <w:start w:val="1"/>
      <w:numFmt w:val="bullet"/>
      <w:lvlText w:val=""/>
      <w:lvlJc w:val="left"/>
      <w:pPr>
        <w:tabs>
          <w:tab w:val="num" w:pos="1080"/>
        </w:tabs>
        <w:ind w:left="1080" w:hanging="360"/>
      </w:pPr>
      <w:rPr>
        <w:rFonts w:ascii="Wingdings 2" w:hAnsi="Wingdings 2" w:hint="default"/>
      </w:rPr>
    </w:lvl>
    <w:lvl w:ilvl="2" w:tplc="DAB259F4" w:tentative="1">
      <w:start w:val="1"/>
      <w:numFmt w:val="bullet"/>
      <w:lvlText w:val=""/>
      <w:lvlJc w:val="left"/>
      <w:pPr>
        <w:tabs>
          <w:tab w:val="num" w:pos="1800"/>
        </w:tabs>
        <w:ind w:left="1800" w:hanging="360"/>
      </w:pPr>
      <w:rPr>
        <w:rFonts w:ascii="Wingdings 2" w:hAnsi="Wingdings 2" w:hint="default"/>
      </w:rPr>
    </w:lvl>
    <w:lvl w:ilvl="3" w:tplc="4E5A5A1E" w:tentative="1">
      <w:start w:val="1"/>
      <w:numFmt w:val="bullet"/>
      <w:lvlText w:val=""/>
      <w:lvlJc w:val="left"/>
      <w:pPr>
        <w:tabs>
          <w:tab w:val="num" w:pos="2520"/>
        </w:tabs>
        <w:ind w:left="2520" w:hanging="360"/>
      </w:pPr>
      <w:rPr>
        <w:rFonts w:ascii="Wingdings 2" w:hAnsi="Wingdings 2" w:hint="default"/>
      </w:rPr>
    </w:lvl>
    <w:lvl w:ilvl="4" w:tplc="C9A2FF48" w:tentative="1">
      <w:start w:val="1"/>
      <w:numFmt w:val="bullet"/>
      <w:lvlText w:val=""/>
      <w:lvlJc w:val="left"/>
      <w:pPr>
        <w:tabs>
          <w:tab w:val="num" w:pos="3240"/>
        </w:tabs>
        <w:ind w:left="3240" w:hanging="360"/>
      </w:pPr>
      <w:rPr>
        <w:rFonts w:ascii="Wingdings 2" w:hAnsi="Wingdings 2" w:hint="default"/>
      </w:rPr>
    </w:lvl>
    <w:lvl w:ilvl="5" w:tplc="0B0653CC" w:tentative="1">
      <w:start w:val="1"/>
      <w:numFmt w:val="bullet"/>
      <w:lvlText w:val=""/>
      <w:lvlJc w:val="left"/>
      <w:pPr>
        <w:tabs>
          <w:tab w:val="num" w:pos="3960"/>
        </w:tabs>
        <w:ind w:left="3960" w:hanging="360"/>
      </w:pPr>
      <w:rPr>
        <w:rFonts w:ascii="Wingdings 2" w:hAnsi="Wingdings 2" w:hint="default"/>
      </w:rPr>
    </w:lvl>
    <w:lvl w:ilvl="6" w:tplc="22C2F732" w:tentative="1">
      <w:start w:val="1"/>
      <w:numFmt w:val="bullet"/>
      <w:lvlText w:val=""/>
      <w:lvlJc w:val="left"/>
      <w:pPr>
        <w:tabs>
          <w:tab w:val="num" w:pos="4680"/>
        </w:tabs>
        <w:ind w:left="4680" w:hanging="360"/>
      </w:pPr>
      <w:rPr>
        <w:rFonts w:ascii="Wingdings 2" w:hAnsi="Wingdings 2" w:hint="default"/>
      </w:rPr>
    </w:lvl>
    <w:lvl w:ilvl="7" w:tplc="F2FEAE82" w:tentative="1">
      <w:start w:val="1"/>
      <w:numFmt w:val="bullet"/>
      <w:lvlText w:val=""/>
      <w:lvlJc w:val="left"/>
      <w:pPr>
        <w:tabs>
          <w:tab w:val="num" w:pos="5400"/>
        </w:tabs>
        <w:ind w:left="5400" w:hanging="360"/>
      </w:pPr>
      <w:rPr>
        <w:rFonts w:ascii="Wingdings 2" w:hAnsi="Wingdings 2" w:hint="default"/>
      </w:rPr>
    </w:lvl>
    <w:lvl w:ilvl="8" w:tplc="65665CDC" w:tentative="1">
      <w:start w:val="1"/>
      <w:numFmt w:val="bullet"/>
      <w:lvlText w:val=""/>
      <w:lvlJc w:val="left"/>
      <w:pPr>
        <w:tabs>
          <w:tab w:val="num" w:pos="6120"/>
        </w:tabs>
        <w:ind w:left="6120" w:hanging="360"/>
      </w:pPr>
      <w:rPr>
        <w:rFonts w:ascii="Wingdings 2" w:hAnsi="Wingdings 2" w:hint="default"/>
      </w:rPr>
    </w:lvl>
  </w:abstractNum>
  <w:abstractNum w:abstractNumId="4" w15:restartNumberingAfterBreak="0">
    <w:nsid w:val="22317844"/>
    <w:multiLevelType w:val="hybridMultilevel"/>
    <w:tmpl w:val="406CC6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D912E64"/>
    <w:multiLevelType w:val="hybridMultilevel"/>
    <w:tmpl w:val="B8540C64"/>
    <w:lvl w:ilvl="0" w:tplc="0C090001">
      <w:start w:val="1"/>
      <w:numFmt w:val="bullet"/>
      <w:lvlText w:val=""/>
      <w:lvlJc w:val="left"/>
      <w:pPr>
        <w:tabs>
          <w:tab w:val="num" w:pos="360"/>
        </w:tabs>
        <w:ind w:left="360" w:hanging="360"/>
      </w:pPr>
      <w:rPr>
        <w:rFonts w:ascii="Symbol" w:hAnsi="Symbol" w:hint="default"/>
      </w:rPr>
    </w:lvl>
    <w:lvl w:ilvl="1" w:tplc="A8CAC242" w:tentative="1">
      <w:start w:val="1"/>
      <w:numFmt w:val="bullet"/>
      <w:lvlText w:val=""/>
      <w:lvlJc w:val="left"/>
      <w:pPr>
        <w:tabs>
          <w:tab w:val="num" w:pos="1080"/>
        </w:tabs>
        <w:ind w:left="1080" w:hanging="360"/>
      </w:pPr>
      <w:rPr>
        <w:rFonts w:ascii="Wingdings 2" w:hAnsi="Wingdings 2" w:hint="default"/>
      </w:rPr>
    </w:lvl>
    <w:lvl w:ilvl="2" w:tplc="DAB259F4" w:tentative="1">
      <w:start w:val="1"/>
      <w:numFmt w:val="bullet"/>
      <w:lvlText w:val=""/>
      <w:lvlJc w:val="left"/>
      <w:pPr>
        <w:tabs>
          <w:tab w:val="num" w:pos="1800"/>
        </w:tabs>
        <w:ind w:left="1800" w:hanging="360"/>
      </w:pPr>
      <w:rPr>
        <w:rFonts w:ascii="Wingdings 2" w:hAnsi="Wingdings 2" w:hint="default"/>
      </w:rPr>
    </w:lvl>
    <w:lvl w:ilvl="3" w:tplc="4E5A5A1E" w:tentative="1">
      <w:start w:val="1"/>
      <w:numFmt w:val="bullet"/>
      <w:lvlText w:val=""/>
      <w:lvlJc w:val="left"/>
      <w:pPr>
        <w:tabs>
          <w:tab w:val="num" w:pos="2520"/>
        </w:tabs>
        <w:ind w:left="2520" w:hanging="360"/>
      </w:pPr>
      <w:rPr>
        <w:rFonts w:ascii="Wingdings 2" w:hAnsi="Wingdings 2" w:hint="default"/>
      </w:rPr>
    </w:lvl>
    <w:lvl w:ilvl="4" w:tplc="C9A2FF48" w:tentative="1">
      <w:start w:val="1"/>
      <w:numFmt w:val="bullet"/>
      <w:lvlText w:val=""/>
      <w:lvlJc w:val="left"/>
      <w:pPr>
        <w:tabs>
          <w:tab w:val="num" w:pos="3240"/>
        </w:tabs>
        <w:ind w:left="3240" w:hanging="360"/>
      </w:pPr>
      <w:rPr>
        <w:rFonts w:ascii="Wingdings 2" w:hAnsi="Wingdings 2" w:hint="default"/>
      </w:rPr>
    </w:lvl>
    <w:lvl w:ilvl="5" w:tplc="0B0653CC" w:tentative="1">
      <w:start w:val="1"/>
      <w:numFmt w:val="bullet"/>
      <w:lvlText w:val=""/>
      <w:lvlJc w:val="left"/>
      <w:pPr>
        <w:tabs>
          <w:tab w:val="num" w:pos="3960"/>
        </w:tabs>
        <w:ind w:left="3960" w:hanging="360"/>
      </w:pPr>
      <w:rPr>
        <w:rFonts w:ascii="Wingdings 2" w:hAnsi="Wingdings 2" w:hint="default"/>
      </w:rPr>
    </w:lvl>
    <w:lvl w:ilvl="6" w:tplc="22C2F732" w:tentative="1">
      <w:start w:val="1"/>
      <w:numFmt w:val="bullet"/>
      <w:lvlText w:val=""/>
      <w:lvlJc w:val="left"/>
      <w:pPr>
        <w:tabs>
          <w:tab w:val="num" w:pos="4680"/>
        </w:tabs>
        <w:ind w:left="4680" w:hanging="360"/>
      </w:pPr>
      <w:rPr>
        <w:rFonts w:ascii="Wingdings 2" w:hAnsi="Wingdings 2" w:hint="default"/>
      </w:rPr>
    </w:lvl>
    <w:lvl w:ilvl="7" w:tplc="F2FEAE82" w:tentative="1">
      <w:start w:val="1"/>
      <w:numFmt w:val="bullet"/>
      <w:lvlText w:val=""/>
      <w:lvlJc w:val="left"/>
      <w:pPr>
        <w:tabs>
          <w:tab w:val="num" w:pos="5400"/>
        </w:tabs>
        <w:ind w:left="5400" w:hanging="360"/>
      </w:pPr>
      <w:rPr>
        <w:rFonts w:ascii="Wingdings 2" w:hAnsi="Wingdings 2" w:hint="default"/>
      </w:rPr>
    </w:lvl>
    <w:lvl w:ilvl="8" w:tplc="65665CDC"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408D2E6F"/>
    <w:multiLevelType w:val="hybridMultilevel"/>
    <w:tmpl w:val="4918ABA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535F354A"/>
    <w:multiLevelType w:val="hybridMultilevel"/>
    <w:tmpl w:val="0F9C1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69D1828"/>
    <w:multiLevelType w:val="hybridMultilevel"/>
    <w:tmpl w:val="CE701DDE"/>
    <w:lvl w:ilvl="0" w:tplc="8CC85D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180187"/>
    <w:multiLevelType w:val="hybridMultilevel"/>
    <w:tmpl w:val="56B24872"/>
    <w:lvl w:ilvl="0" w:tplc="6ADACC9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DB003C"/>
    <w:multiLevelType w:val="hybridMultilevel"/>
    <w:tmpl w:val="54B66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5"/>
  </w:num>
  <w:num w:numId="6">
    <w:abstractNumId w:val="4"/>
  </w:num>
  <w:num w:numId="7">
    <w:abstractNumId w:val="8"/>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arptx9o0t5sbe5trrvxewlrttp9wt225ws&quot;&gt;Keri Marie Moore EndNote Library&lt;record-ids&gt;&lt;item&gt;28&lt;/item&gt;&lt;item&gt;35&lt;/item&gt;&lt;item&gt;37&lt;/item&gt;&lt;item&gt;38&lt;/item&gt;&lt;item&gt;39&lt;/item&gt;&lt;item&gt;66&lt;/item&gt;&lt;item&gt;67&lt;/item&gt;&lt;item&gt;68&lt;/item&gt;&lt;item&gt;69&lt;/item&gt;&lt;item&gt;70&lt;/item&gt;&lt;item&gt;71&lt;/item&gt;&lt;item&gt;72&lt;/item&gt;&lt;/record-ids&gt;&lt;/item&gt;&lt;/Libraries&gt;"/>
  </w:docVars>
  <w:rsids>
    <w:rsidRoot w:val="00BB4653"/>
    <w:rsid w:val="00027C18"/>
    <w:rsid w:val="00030F66"/>
    <w:rsid w:val="00031C9F"/>
    <w:rsid w:val="000361F4"/>
    <w:rsid w:val="000670EC"/>
    <w:rsid w:val="000730A4"/>
    <w:rsid w:val="00082D85"/>
    <w:rsid w:val="0009116D"/>
    <w:rsid w:val="000966E5"/>
    <w:rsid w:val="000976F5"/>
    <w:rsid w:val="000D1173"/>
    <w:rsid w:val="000D3E55"/>
    <w:rsid w:val="00106324"/>
    <w:rsid w:val="001212F9"/>
    <w:rsid w:val="0012789C"/>
    <w:rsid w:val="00136B7C"/>
    <w:rsid w:val="00143092"/>
    <w:rsid w:val="00153C37"/>
    <w:rsid w:val="00163583"/>
    <w:rsid w:val="001670EB"/>
    <w:rsid w:val="00171D4A"/>
    <w:rsid w:val="00174779"/>
    <w:rsid w:val="0018017C"/>
    <w:rsid w:val="00194EED"/>
    <w:rsid w:val="001A31EA"/>
    <w:rsid w:val="001B53B3"/>
    <w:rsid w:val="001B608C"/>
    <w:rsid w:val="001C2C54"/>
    <w:rsid w:val="001E0D69"/>
    <w:rsid w:val="0022688D"/>
    <w:rsid w:val="00231C7C"/>
    <w:rsid w:val="00237EB6"/>
    <w:rsid w:val="00240D71"/>
    <w:rsid w:val="00243DB2"/>
    <w:rsid w:val="00267C7F"/>
    <w:rsid w:val="00275417"/>
    <w:rsid w:val="002A090E"/>
    <w:rsid w:val="002A7123"/>
    <w:rsid w:val="002C257B"/>
    <w:rsid w:val="002E6C3C"/>
    <w:rsid w:val="002F35A4"/>
    <w:rsid w:val="00310EC0"/>
    <w:rsid w:val="003223F4"/>
    <w:rsid w:val="0034049D"/>
    <w:rsid w:val="0034084D"/>
    <w:rsid w:val="00351D7C"/>
    <w:rsid w:val="00357E5E"/>
    <w:rsid w:val="0038168E"/>
    <w:rsid w:val="003860EC"/>
    <w:rsid w:val="003B0CA6"/>
    <w:rsid w:val="003B2872"/>
    <w:rsid w:val="003C0D99"/>
    <w:rsid w:val="003F1D9E"/>
    <w:rsid w:val="003F4326"/>
    <w:rsid w:val="003F61AE"/>
    <w:rsid w:val="004047EE"/>
    <w:rsid w:val="00413ED8"/>
    <w:rsid w:val="00414272"/>
    <w:rsid w:val="0041526B"/>
    <w:rsid w:val="00423649"/>
    <w:rsid w:val="004253F7"/>
    <w:rsid w:val="00430462"/>
    <w:rsid w:val="00446BF6"/>
    <w:rsid w:val="00451443"/>
    <w:rsid w:val="0046193F"/>
    <w:rsid w:val="00462822"/>
    <w:rsid w:val="00483D08"/>
    <w:rsid w:val="00487C63"/>
    <w:rsid w:val="00487FB2"/>
    <w:rsid w:val="00497529"/>
    <w:rsid w:val="004A78BA"/>
    <w:rsid w:val="004B724B"/>
    <w:rsid w:val="004C0133"/>
    <w:rsid w:val="004C4E09"/>
    <w:rsid w:val="004D4964"/>
    <w:rsid w:val="004E47A7"/>
    <w:rsid w:val="005029CB"/>
    <w:rsid w:val="005125FA"/>
    <w:rsid w:val="00524799"/>
    <w:rsid w:val="005251F7"/>
    <w:rsid w:val="0053692A"/>
    <w:rsid w:val="00536C3B"/>
    <w:rsid w:val="005411B4"/>
    <w:rsid w:val="00544C0C"/>
    <w:rsid w:val="005477D0"/>
    <w:rsid w:val="00554D3E"/>
    <w:rsid w:val="00563100"/>
    <w:rsid w:val="00572AC6"/>
    <w:rsid w:val="00573407"/>
    <w:rsid w:val="00585571"/>
    <w:rsid w:val="00596875"/>
    <w:rsid w:val="005A7B3F"/>
    <w:rsid w:val="005B36E0"/>
    <w:rsid w:val="005D18FF"/>
    <w:rsid w:val="005F00CF"/>
    <w:rsid w:val="005F6558"/>
    <w:rsid w:val="006011F2"/>
    <w:rsid w:val="00612B3C"/>
    <w:rsid w:val="00632349"/>
    <w:rsid w:val="00633D02"/>
    <w:rsid w:val="00641380"/>
    <w:rsid w:val="0066047A"/>
    <w:rsid w:val="00667115"/>
    <w:rsid w:val="00667777"/>
    <w:rsid w:val="00672744"/>
    <w:rsid w:val="00673783"/>
    <w:rsid w:val="00684C30"/>
    <w:rsid w:val="00690A5B"/>
    <w:rsid w:val="00691CB5"/>
    <w:rsid w:val="006941D9"/>
    <w:rsid w:val="006A486F"/>
    <w:rsid w:val="006A7AA8"/>
    <w:rsid w:val="006B1B49"/>
    <w:rsid w:val="006B20E4"/>
    <w:rsid w:val="006C109E"/>
    <w:rsid w:val="006C40EF"/>
    <w:rsid w:val="006D2B6C"/>
    <w:rsid w:val="006D4031"/>
    <w:rsid w:val="006D4527"/>
    <w:rsid w:val="006D4556"/>
    <w:rsid w:val="006E2208"/>
    <w:rsid w:val="00711D58"/>
    <w:rsid w:val="00717471"/>
    <w:rsid w:val="00721DD3"/>
    <w:rsid w:val="007247A9"/>
    <w:rsid w:val="00731975"/>
    <w:rsid w:val="00745CD3"/>
    <w:rsid w:val="00752037"/>
    <w:rsid w:val="007575B2"/>
    <w:rsid w:val="00760DAA"/>
    <w:rsid w:val="00762408"/>
    <w:rsid w:val="00775698"/>
    <w:rsid w:val="007A6982"/>
    <w:rsid w:val="007A6D10"/>
    <w:rsid w:val="007A77AB"/>
    <w:rsid w:val="007A7B52"/>
    <w:rsid w:val="007C20D2"/>
    <w:rsid w:val="007D30EC"/>
    <w:rsid w:val="007E72F1"/>
    <w:rsid w:val="007F234E"/>
    <w:rsid w:val="007F2F03"/>
    <w:rsid w:val="007F30ED"/>
    <w:rsid w:val="00810267"/>
    <w:rsid w:val="00816976"/>
    <w:rsid w:val="00822DC1"/>
    <w:rsid w:val="00823A86"/>
    <w:rsid w:val="00831359"/>
    <w:rsid w:val="00832129"/>
    <w:rsid w:val="00840F18"/>
    <w:rsid w:val="008513F7"/>
    <w:rsid w:val="00856323"/>
    <w:rsid w:val="00862F52"/>
    <w:rsid w:val="00867301"/>
    <w:rsid w:val="00883DFB"/>
    <w:rsid w:val="00884DBD"/>
    <w:rsid w:val="008A11A5"/>
    <w:rsid w:val="008B2EAB"/>
    <w:rsid w:val="008C311C"/>
    <w:rsid w:val="008D0A21"/>
    <w:rsid w:val="008D760B"/>
    <w:rsid w:val="008E07FE"/>
    <w:rsid w:val="008E571F"/>
    <w:rsid w:val="008E73C6"/>
    <w:rsid w:val="008F505E"/>
    <w:rsid w:val="008F5DD1"/>
    <w:rsid w:val="00901934"/>
    <w:rsid w:val="00907447"/>
    <w:rsid w:val="0090785B"/>
    <w:rsid w:val="00910C2F"/>
    <w:rsid w:val="00911453"/>
    <w:rsid w:val="009470C2"/>
    <w:rsid w:val="00950619"/>
    <w:rsid w:val="00951F41"/>
    <w:rsid w:val="00953B4C"/>
    <w:rsid w:val="00972256"/>
    <w:rsid w:val="009760DD"/>
    <w:rsid w:val="0097763E"/>
    <w:rsid w:val="00984E94"/>
    <w:rsid w:val="00985DE9"/>
    <w:rsid w:val="00993344"/>
    <w:rsid w:val="009B7292"/>
    <w:rsid w:val="009C0D6E"/>
    <w:rsid w:val="009C7626"/>
    <w:rsid w:val="009D2D5D"/>
    <w:rsid w:val="009E75E7"/>
    <w:rsid w:val="009E768E"/>
    <w:rsid w:val="00A1484E"/>
    <w:rsid w:val="00A160D0"/>
    <w:rsid w:val="00A317D1"/>
    <w:rsid w:val="00A31B7D"/>
    <w:rsid w:val="00A32E03"/>
    <w:rsid w:val="00A55E93"/>
    <w:rsid w:val="00A61305"/>
    <w:rsid w:val="00A62647"/>
    <w:rsid w:val="00A637A3"/>
    <w:rsid w:val="00A703B8"/>
    <w:rsid w:val="00AC3781"/>
    <w:rsid w:val="00AC5C8A"/>
    <w:rsid w:val="00AD0F2C"/>
    <w:rsid w:val="00AF0E69"/>
    <w:rsid w:val="00AF4669"/>
    <w:rsid w:val="00AF5679"/>
    <w:rsid w:val="00AF7E35"/>
    <w:rsid w:val="00B012C5"/>
    <w:rsid w:val="00B01C17"/>
    <w:rsid w:val="00B13F39"/>
    <w:rsid w:val="00B14E95"/>
    <w:rsid w:val="00B224D9"/>
    <w:rsid w:val="00B26B3C"/>
    <w:rsid w:val="00B346D5"/>
    <w:rsid w:val="00B510C3"/>
    <w:rsid w:val="00B53928"/>
    <w:rsid w:val="00B575AC"/>
    <w:rsid w:val="00B75F54"/>
    <w:rsid w:val="00BA2301"/>
    <w:rsid w:val="00BA7200"/>
    <w:rsid w:val="00BB18D0"/>
    <w:rsid w:val="00BB4653"/>
    <w:rsid w:val="00BC4D90"/>
    <w:rsid w:val="00BD0A70"/>
    <w:rsid w:val="00BE0FA7"/>
    <w:rsid w:val="00BE161C"/>
    <w:rsid w:val="00BF09C2"/>
    <w:rsid w:val="00C07A2C"/>
    <w:rsid w:val="00C24573"/>
    <w:rsid w:val="00C45157"/>
    <w:rsid w:val="00C6535B"/>
    <w:rsid w:val="00C65AEE"/>
    <w:rsid w:val="00C75096"/>
    <w:rsid w:val="00C75760"/>
    <w:rsid w:val="00C9680D"/>
    <w:rsid w:val="00CA398A"/>
    <w:rsid w:val="00CA67CB"/>
    <w:rsid w:val="00CB1E21"/>
    <w:rsid w:val="00CB314B"/>
    <w:rsid w:val="00CB3447"/>
    <w:rsid w:val="00CB4459"/>
    <w:rsid w:val="00CB5C9F"/>
    <w:rsid w:val="00CC0219"/>
    <w:rsid w:val="00CC0947"/>
    <w:rsid w:val="00CD2F19"/>
    <w:rsid w:val="00CE6683"/>
    <w:rsid w:val="00D4001E"/>
    <w:rsid w:val="00D649F4"/>
    <w:rsid w:val="00D844AE"/>
    <w:rsid w:val="00D87D02"/>
    <w:rsid w:val="00D944F0"/>
    <w:rsid w:val="00D95BF8"/>
    <w:rsid w:val="00D9728E"/>
    <w:rsid w:val="00DA0EDB"/>
    <w:rsid w:val="00DD11F6"/>
    <w:rsid w:val="00DD172D"/>
    <w:rsid w:val="00DD1B37"/>
    <w:rsid w:val="00DD40ED"/>
    <w:rsid w:val="00DD776B"/>
    <w:rsid w:val="00DF4134"/>
    <w:rsid w:val="00DF4C81"/>
    <w:rsid w:val="00E05641"/>
    <w:rsid w:val="00E05B11"/>
    <w:rsid w:val="00E1095A"/>
    <w:rsid w:val="00E1638E"/>
    <w:rsid w:val="00E26571"/>
    <w:rsid w:val="00E318E0"/>
    <w:rsid w:val="00E50FD7"/>
    <w:rsid w:val="00E51C6E"/>
    <w:rsid w:val="00E63171"/>
    <w:rsid w:val="00E94C1A"/>
    <w:rsid w:val="00E96F35"/>
    <w:rsid w:val="00E97DC4"/>
    <w:rsid w:val="00EB61C8"/>
    <w:rsid w:val="00ED4949"/>
    <w:rsid w:val="00ED68C7"/>
    <w:rsid w:val="00EF17DC"/>
    <w:rsid w:val="00EF3DD0"/>
    <w:rsid w:val="00F0054D"/>
    <w:rsid w:val="00F25133"/>
    <w:rsid w:val="00F3069F"/>
    <w:rsid w:val="00F33C76"/>
    <w:rsid w:val="00F36DB4"/>
    <w:rsid w:val="00F76C17"/>
    <w:rsid w:val="00F853E8"/>
    <w:rsid w:val="00F97F99"/>
    <w:rsid w:val="00FD0458"/>
    <w:rsid w:val="00FD519B"/>
    <w:rsid w:val="00FD66D9"/>
    <w:rsid w:val="00FE6D1B"/>
    <w:rsid w:val="00FF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51CA114"/>
  <w15:docId w15:val="{8D2D91A9-4CAF-4442-B15D-9EE3E7F7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2037"/>
    <w:pPr>
      <w:spacing w:after="160" w:line="259" w:lineRule="auto"/>
    </w:pPr>
    <w:rPr>
      <w:lang w:val="en-AU"/>
    </w:rPr>
  </w:style>
  <w:style w:type="paragraph" w:styleId="Heading1">
    <w:name w:val="heading 1"/>
    <w:basedOn w:val="Normal"/>
    <w:next w:val="Normal"/>
    <w:link w:val="Heading1Char"/>
    <w:uiPriority w:val="99"/>
    <w:qFormat/>
    <w:rsid w:val="00F76C17"/>
    <w:pPr>
      <w:keepNext/>
      <w:keepLines/>
      <w:spacing w:before="240" w:after="0"/>
      <w:outlineLvl w:val="0"/>
    </w:pPr>
    <w:rPr>
      <w:rFonts w:ascii="Times New Roman" w:eastAsia="Times New Roman" w:hAnsi="Times New Roman"/>
      <w:b/>
      <w:sz w:val="32"/>
      <w:szCs w:val="32"/>
    </w:rPr>
  </w:style>
  <w:style w:type="paragraph" w:styleId="Heading2">
    <w:name w:val="heading 2"/>
    <w:basedOn w:val="Normal"/>
    <w:next w:val="Normal"/>
    <w:link w:val="Heading2Char"/>
    <w:uiPriority w:val="99"/>
    <w:qFormat/>
    <w:rsid w:val="00F76C17"/>
    <w:pPr>
      <w:keepNext/>
      <w:keepLines/>
      <w:spacing w:before="40" w:after="0"/>
      <w:outlineLvl w:val="1"/>
    </w:pPr>
    <w:rPr>
      <w:rFonts w:ascii="Times New Roman" w:eastAsia="Times New Roman" w:hAnsi="Times New Roman"/>
      <w:b/>
      <w:sz w:val="26"/>
      <w:szCs w:val="26"/>
    </w:rPr>
  </w:style>
  <w:style w:type="paragraph" w:styleId="Heading3">
    <w:name w:val="heading 3"/>
    <w:basedOn w:val="Normal"/>
    <w:next w:val="Normal"/>
    <w:link w:val="Heading3Char"/>
    <w:uiPriority w:val="99"/>
    <w:qFormat/>
    <w:rsid w:val="00F76C1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F76C17"/>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6C17"/>
    <w:rPr>
      <w:rFonts w:ascii="Times New Roman" w:hAnsi="Times New Roman" w:cs="Times New Roman"/>
      <w:b/>
      <w:sz w:val="32"/>
      <w:szCs w:val="32"/>
    </w:rPr>
  </w:style>
  <w:style w:type="character" w:customStyle="1" w:styleId="Heading2Char">
    <w:name w:val="Heading 2 Char"/>
    <w:basedOn w:val="DefaultParagraphFont"/>
    <w:link w:val="Heading2"/>
    <w:uiPriority w:val="99"/>
    <w:locked/>
    <w:rsid w:val="00F76C17"/>
    <w:rPr>
      <w:rFonts w:ascii="Times New Roman" w:hAnsi="Times New Roman" w:cs="Times New Roman"/>
      <w:b/>
      <w:sz w:val="26"/>
      <w:szCs w:val="26"/>
    </w:rPr>
  </w:style>
  <w:style w:type="character" w:customStyle="1" w:styleId="Heading3Char">
    <w:name w:val="Heading 3 Char"/>
    <w:basedOn w:val="DefaultParagraphFont"/>
    <w:link w:val="Heading3"/>
    <w:uiPriority w:val="99"/>
    <w:locked/>
    <w:rsid w:val="00F76C1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F76C17"/>
    <w:rPr>
      <w:rFonts w:ascii="Calibri Light" w:hAnsi="Calibri Light" w:cs="Times New Roman"/>
      <w:i/>
      <w:iCs/>
      <w:color w:val="2E74B5"/>
    </w:rPr>
  </w:style>
  <w:style w:type="paragraph" w:customStyle="1" w:styleId="Default">
    <w:name w:val="Default"/>
    <w:link w:val="DefaultChar"/>
    <w:uiPriority w:val="99"/>
    <w:rsid w:val="00672744"/>
    <w:pPr>
      <w:autoSpaceDE w:val="0"/>
      <w:autoSpaceDN w:val="0"/>
      <w:adjustRightInd w:val="0"/>
    </w:pPr>
    <w:rPr>
      <w:rFonts w:ascii="Arial" w:hAnsi="Arial"/>
      <w:color w:val="000000"/>
      <w:lang w:eastAsia="en-AU"/>
    </w:rPr>
  </w:style>
  <w:style w:type="character" w:customStyle="1" w:styleId="ListParagraphChar">
    <w:name w:val="List Paragraph Char"/>
    <w:link w:val="ListParagraph"/>
    <w:uiPriority w:val="99"/>
    <w:locked/>
    <w:rsid w:val="00672744"/>
    <w:rPr>
      <w:rFonts w:ascii="Times New Roman" w:hAnsi="Times New Roman"/>
    </w:rPr>
  </w:style>
  <w:style w:type="paragraph" w:styleId="ListParagraph">
    <w:name w:val="List Paragraph"/>
    <w:basedOn w:val="Normal"/>
    <w:link w:val="ListParagraphChar"/>
    <w:uiPriority w:val="34"/>
    <w:qFormat/>
    <w:rsid w:val="00672744"/>
    <w:pPr>
      <w:autoSpaceDE w:val="0"/>
      <w:autoSpaceDN w:val="0"/>
      <w:spacing w:after="0" w:line="240" w:lineRule="auto"/>
      <w:ind w:left="720"/>
    </w:pPr>
    <w:rPr>
      <w:rFonts w:ascii="Times New Roman" w:hAnsi="Times New Roman"/>
      <w:sz w:val="20"/>
      <w:szCs w:val="20"/>
      <w:lang w:val="en-US"/>
    </w:rPr>
  </w:style>
  <w:style w:type="character" w:customStyle="1" w:styleId="DefaultChar">
    <w:name w:val="Default Char"/>
    <w:link w:val="Default"/>
    <w:uiPriority w:val="99"/>
    <w:locked/>
    <w:rsid w:val="00672744"/>
    <w:rPr>
      <w:rFonts w:ascii="Arial" w:hAnsi="Arial"/>
      <w:color w:val="000000"/>
      <w:sz w:val="22"/>
      <w:lang w:eastAsia="en-AU"/>
    </w:rPr>
  </w:style>
  <w:style w:type="paragraph" w:customStyle="1" w:styleId="EndNoteBibliographyTitle">
    <w:name w:val="EndNote Bibliography Title"/>
    <w:basedOn w:val="Normal"/>
    <w:link w:val="EndNoteBibliographyTitleChar"/>
    <w:uiPriority w:val="99"/>
    <w:rsid w:val="00633D0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uiPriority w:val="99"/>
    <w:locked/>
    <w:rsid w:val="00633D02"/>
    <w:rPr>
      <w:rFonts w:cs="Calibri"/>
      <w:noProof/>
    </w:rPr>
  </w:style>
  <w:style w:type="paragraph" w:customStyle="1" w:styleId="EndNoteBibliography">
    <w:name w:val="EndNote Bibliography"/>
    <w:basedOn w:val="Normal"/>
    <w:link w:val="EndNoteBibliographyChar"/>
    <w:uiPriority w:val="99"/>
    <w:rsid w:val="00633D02"/>
    <w:pPr>
      <w:spacing w:line="240" w:lineRule="auto"/>
    </w:pPr>
    <w:rPr>
      <w:rFonts w:cs="Calibri"/>
      <w:noProof/>
      <w:lang w:val="en-US"/>
    </w:rPr>
  </w:style>
  <w:style w:type="character" w:customStyle="1" w:styleId="EndNoteBibliographyChar">
    <w:name w:val="EndNote Bibliography Char"/>
    <w:basedOn w:val="DefaultParagraphFont"/>
    <w:link w:val="EndNoteBibliography"/>
    <w:uiPriority w:val="99"/>
    <w:locked/>
    <w:rsid w:val="00633D02"/>
    <w:rPr>
      <w:rFonts w:cs="Calibri"/>
      <w:noProof/>
    </w:rPr>
  </w:style>
  <w:style w:type="character" w:customStyle="1" w:styleId="MediumGrid1-Accent2Char">
    <w:name w:val="Medium Grid 1 - Accent 2 Char"/>
    <w:link w:val="MediumGrid1-Accent2"/>
    <w:uiPriority w:val="99"/>
    <w:locked/>
    <w:rsid w:val="00633D02"/>
    <w:rPr>
      <w:rFonts w:ascii="Times New Roman" w:hAnsi="Times New Roman"/>
    </w:rPr>
  </w:style>
  <w:style w:type="table" w:styleId="MediumGrid1-Accent2">
    <w:name w:val="Medium Grid 1 Accent 2"/>
    <w:basedOn w:val="TableNormal"/>
    <w:link w:val="MediumGrid1-Accent2Char"/>
    <w:uiPriority w:val="99"/>
    <w:semiHidden/>
    <w:rsid w:val="00633D02"/>
    <w:rPr>
      <w:rFonts w:ascii="Times New Roman" w:hAnsi="Times New Roman"/>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rPr>
        <w:rFonts w:cs="Times New Roman"/>
      </w:rPr>
      <w:tblPr/>
      <w:tcPr>
        <w:tcBorders>
          <w:top w:val="single" w:sz="18" w:space="0" w:color="F19D64"/>
        </w:tcBorders>
      </w:tcPr>
    </w:tblStylePr>
    <w:tblStylePr w:type="band1Vert">
      <w:rPr>
        <w:rFonts w:cs="Times New Roman"/>
      </w:rPr>
      <w:tblPr/>
      <w:tcPr>
        <w:shd w:val="clear" w:color="auto" w:fill="F6BE98"/>
      </w:tcPr>
    </w:tblStylePr>
    <w:tblStylePr w:type="band1Horz">
      <w:rPr>
        <w:rFonts w:cs="Times New Roman"/>
      </w:rPr>
      <w:tblPr/>
      <w:tcPr>
        <w:shd w:val="clear" w:color="auto" w:fill="F6BE98"/>
      </w:tcPr>
    </w:tblStylePr>
  </w:style>
  <w:style w:type="paragraph" w:styleId="BalloonText">
    <w:name w:val="Balloon Text"/>
    <w:basedOn w:val="Normal"/>
    <w:link w:val="BalloonTextChar"/>
    <w:uiPriority w:val="99"/>
    <w:semiHidden/>
    <w:rsid w:val="00D84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4AE"/>
    <w:rPr>
      <w:rFonts w:ascii="Tahoma" w:hAnsi="Tahoma" w:cs="Tahoma"/>
      <w:sz w:val="16"/>
      <w:szCs w:val="16"/>
    </w:rPr>
  </w:style>
  <w:style w:type="character" w:styleId="CommentReference">
    <w:name w:val="annotation reference"/>
    <w:basedOn w:val="DefaultParagraphFont"/>
    <w:uiPriority w:val="99"/>
    <w:semiHidden/>
    <w:rsid w:val="00E1095A"/>
    <w:rPr>
      <w:rFonts w:cs="Times New Roman"/>
      <w:sz w:val="16"/>
      <w:szCs w:val="16"/>
    </w:rPr>
  </w:style>
  <w:style w:type="paragraph" w:styleId="CommentText">
    <w:name w:val="annotation text"/>
    <w:basedOn w:val="Normal"/>
    <w:link w:val="CommentTextChar"/>
    <w:uiPriority w:val="99"/>
    <w:semiHidden/>
    <w:rsid w:val="00E1095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1095A"/>
    <w:rPr>
      <w:rFonts w:cs="Times New Roman"/>
      <w:sz w:val="20"/>
      <w:szCs w:val="20"/>
    </w:rPr>
  </w:style>
  <w:style w:type="paragraph" w:styleId="CommentSubject">
    <w:name w:val="annotation subject"/>
    <w:basedOn w:val="CommentText"/>
    <w:next w:val="CommentText"/>
    <w:link w:val="CommentSubjectChar"/>
    <w:uiPriority w:val="99"/>
    <w:semiHidden/>
    <w:rsid w:val="00E1095A"/>
    <w:rPr>
      <w:b/>
      <w:bCs/>
    </w:rPr>
  </w:style>
  <w:style w:type="character" w:customStyle="1" w:styleId="CommentSubjectChar">
    <w:name w:val="Comment Subject Char"/>
    <w:basedOn w:val="CommentTextChar"/>
    <w:link w:val="CommentSubject"/>
    <w:uiPriority w:val="99"/>
    <w:semiHidden/>
    <w:locked/>
    <w:rsid w:val="00E1095A"/>
    <w:rPr>
      <w:rFonts w:cs="Times New Roman"/>
      <w:b/>
      <w:bCs/>
      <w:sz w:val="20"/>
      <w:szCs w:val="20"/>
    </w:rPr>
  </w:style>
  <w:style w:type="character" w:styleId="Hyperlink">
    <w:name w:val="Hyperlink"/>
    <w:basedOn w:val="DefaultParagraphFont"/>
    <w:uiPriority w:val="99"/>
    <w:rsid w:val="00BE0FA7"/>
    <w:rPr>
      <w:rFonts w:cs="Times New Roman"/>
      <w:color w:val="0000FF"/>
      <w:u w:val="single"/>
    </w:rPr>
  </w:style>
  <w:style w:type="paragraph" w:styleId="Title">
    <w:name w:val="Title"/>
    <w:basedOn w:val="Normal"/>
    <w:next w:val="Normal"/>
    <w:link w:val="TitleChar"/>
    <w:uiPriority w:val="99"/>
    <w:qFormat/>
    <w:rsid w:val="00F76C17"/>
    <w:pPr>
      <w:spacing w:after="0" w:line="240" w:lineRule="auto"/>
      <w:contextualSpacing/>
    </w:pPr>
    <w:rPr>
      <w:rFonts w:ascii="Times New Roman" w:eastAsia="Times New Roman" w:hAnsi="Times New Roman"/>
      <w:b/>
      <w:spacing w:val="-10"/>
      <w:kern w:val="28"/>
      <w:sz w:val="56"/>
      <w:szCs w:val="56"/>
    </w:rPr>
  </w:style>
  <w:style w:type="character" w:customStyle="1" w:styleId="TitleChar">
    <w:name w:val="Title Char"/>
    <w:basedOn w:val="DefaultParagraphFont"/>
    <w:link w:val="Title"/>
    <w:uiPriority w:val="99"/>
    <w:locked/>
    <w:rsid w:val="00F76C17"/>
    <w:rPr>
      <w:rFonts w:ascii="Times New Roman" w:hAnsi="Times New Roman" w:cs="Times New Roman"/>
      <w:b/>
      <w:spacing w:val="-10"/>
      <w:kern w:val="28"/>
      <w:sz w:val="56"/>
      <w:szCs w:val="56"/>
    </w:rPr>
  </w:style>
  <w:style w:type="paragraph" w:styleId="NormalWeb">
    <w:name w:val="Normal (Web)"/>
    <w:basedOn w:val="Normal"/>
    <w:uiPriority w:val="99"/>
    <w:semiHidden/>
    <w:rsid w:val="006E2208"/>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0D3E55"/>
    <w:rPr>
      <w:lang w:val="en-AU"/>
    </w:rPr>
  </w:style>
  <w:style w:type="character" w:customStyle="1" w:styleId="apple-converted-space">
    <w:name w:val="apple-converted-space"/>
    <w:basedOn w:val="DefaultParagraphFont"/>
    <w:uiPriority w:val="99"/>
    <w:rsid w:val="00B012C5"/>
    <w:rPr>
      <w:rFonts w:cs="Times New Roman"/>
    </w:rPr>
  </w:style>
  <w:style w:type="paragraph" w:styleId="Header">
    <w:name w:val="header"/>
    <w:basedOn w:val="Normal"/>
    <w:link w:val="HeaderChar"/>
    <w:uiPriority w:val="99"/>
    <w:rsid w:val="008D760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D760B"/>
    <w:rPr>
      <w:rFonts w:cs="Times New Roman"/>
    </w:rPr>
  </w:style>
  <w:style w:type="paragraph" w:styleId="Footer">
    <w:name w:val="footer"/>
    <w:basedOn w:val="Normal"/>
    <w:link w:val="FooterChar"/>
    <w:uiPriority w:val="99"/>
    <w:rsid w:val="008D760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D760B"/>
    <w:rPr>
      <w:rFonts w:cs="Times New Roman"/>
    </w:rPr>
  </w:style>
  <w:style w:type="table" w:styleId="TableGrid">
    <w:name w:val="Table Grid"/>
    <w:basedOn w:val="TableNormal"/>
    <w:uiPriority w:val="39"/>
    <w:locked/>
    <w:rsid w:val="0009116D"/>
    <w:rPr>
      <w:rFonts w:asciiTheme="minorHAnsi" w:eastAsiaTheme="minorHAnsi" w:hAnsiTheme="minorHAnsi" w:cstheme="minorBid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F4669"/>
    <w:rPr>
      <w:color w:val="2B579A"/>
      <w:shd w:val="clear" w:color="auto" w:fill="E6E6E6"/>
    </w:rPr>
  </w:style>
  <w:style w:type="character" w:styleId="Mention">
    <w:name w:val="Mention"/>
    <w:basedOn w:val="DefaultParagraphFont"/>
    <w:uiPriority w:val="99"/>
    <w:semiHidden/>
    <w:unhideWhenUsed/>
    <w:rsid w:val="00D9728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91550">
      <w:bodyDiv w:val="1"/>
      <w:marLeft w:val="0"/>
      <w:marRight w:val="0"/>
      <w:marTop w:val="0"/>
      <w:marBottom w:val="0"/>
      <w:divBdr>
        <w:top w:val="none" w:sz="0" w:space="0" w:color="auto"/>
        <w:left w:val="none" w:sz="0" w:space="0" w:color="auto"/>
        <w:bottom w:val="none" w:sz="0" w:space="0" w:color="auto"/>
        <w:right w:val="none" w:sz="0" w:space="0" w:color="auto"/>
      </w:divBdr>
    </w:div>
    <w:div w:id="2008511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tt.Vaughan@vu.edu.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reclinicaleducation@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cp.edu.au/docs/default-source/default-document-library/dops-cardiology-cardiac-catheterisation-assessment-guide.pdf" TargetMode="External"/><Relationship Id="rId4" Type="http://schemas.openxmlformats.org/officeDocument/2006/relationships/webSettings" Target="webSettings.xml"/><Relationship Id="rId9" Type="http://schemas.openxmlformats.org/officeDocument/2006/relationships/hyperlink" Target="mailto:paul.butterworth@scu.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Southern Cross University</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Keri Moore</dc:creator>
  <cp:keywords/>
  <dc:description/>
  <cp:lastModifiedBy>Keri Moore</cp:lastModifiedBy>
  <cp:revision>4</cp:revision>
  <dcterms:created xsi:type="dcterms:W3CDTF">2017-05-06T03:15:00Z</dcterms:created>
  <dcterms:modified xsi:type="dcterms:W3CDTF">2017-05-06T03:16:00Z</dcterms:modified>
</cp:coreProperties>
</file>